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4500"/>
        </w:tabs>
        <w:kinsoku/>
        <w:wordWrap/>
        <w:overflowPunct/>
        <w:topLinePunct w:val="0"/>
        <w:autoSpaceDE/>
        <w:autoSpaceDN/>
        <w:bidi w:val="0"/>
        <w:adjustRightInd/>
        <w:snapToGrid/>
        <w:spacing w:line="540" w:lineRule="exact"/>
        <w:ind w:firstLine="688" w:firstLineChars="200"/>
        <w:textAlignment w:val="auto"/>
        <w:rPr>
          <w:rFonts w:hint="default" w:ascii="Times New Roman" w:hAnsi="Times New Roman" w:cs="Times New Roman"/>
          <w:color w:val="auto"/>
          <w:spacing w:val="12"/>
        </w:rPr>
      </w:pPr>
    </w:p>
    <w:p>
      <w:pPr>
        <w:keepNext w:val="0"/>
        <w:keepLines w:val="0"/>
        <w:pageBreakBefore w:val="0"/>
        <w:kinsoku/>
        <w:wordWrap/>
        <w:overflowPunct/>
        <w:topLinePunct w:val="0"/>
        <w:autoSpaceDE/>
        <w:autoSpaceDN/>
        <w:bidi w:val="0"/>
        <w:adjustRightInd/>
        <w:snapToGrid/>
        <w:spacing w:line="540" w:lineRule="exact"/>
        <w:ind w:firstLine="880" w:firstLineChars="200"/>
        <w:jc w:val="center"/>
        <w:textAlignment w:val="auto"/>
        <w:rPr>
          <w:rFonts w:hint="default" w:ascii="Times New Roman" w:hAnsi="Times New Roman" w:eastAsia="方正小标宋简体" w:cs="Times New Roman"/>
          <w:color w:val="auto"/>
          <w:sz w:val="44"/>
          <w:szCs w:val="44"/>
        </w:rPr>
      </w:pPr>
    </w:p>
    <w:p>
      <w:pPr>
        <w:keepNext w:val="0"/>
        <w:keepLines w:val="0"/>
        <w:pageBreakBefore w:val="0"/>
        <w:kinsoku/>
        <w:wordWrap/>
        <w:overflowPunct/>
        <w:topLinePunct w:val="0"/>
        <w:autoSpaceDE/>
        <w:autoSpaceDN/>
        <w:bidi w:val="0"/>
        <w:adjustRightInd/>
        <w:snapToGrid/>
        <w:spacing w:line="540" w:lineRule="exact"/>
        <w:ind w:firstLine="880" w:firstLineChars="200"/>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方正小标宋简体" w:cs="Times New Roman"/>
          <w:color w:val="auto"/>
          <w:sz w:val="44"/>
          <w:szCs w:val="44"/>
        </w:rPr>
        <w:t xml:space="preserve">                     </w:t>
      </w:r>
      <w:r>
        <w:rPr>
          <w:rFonts w:hint="default" w:ascii="Times New Roman" w:hAnsi="Times New Roman" w:eastAsia="仿宋_GB2312" w:cs="Times New Roman"/>
          <w:color w:val="auto"/>
          <w:sz w:val="32"/>
          <w:szCs w:val="32"/>
          <w:lang w:eastAsia="zh-CN"/>
        </w:rPr>
        <w:t>恰</w:t>
      </w:r>
      <w:r>
        <w:rPr>
          <w:rFonts w:hint="default" w:ascii="Times New Roman" w:hAnsi="Times New Roman" w:eastAsia="仿宋_GB2312" w:cs="Times New Roman"/>
          <w:color w:val="auto"/>
          <w:sz w:val="32"/>
          <w:szCs w:val="32"/>
        </w:rPr>
        <w:t>政办函〔2023〕</w:t>
      </w:r>
      <w:r>
        <w:rPr>
          <w:rFonts w:hint="eastAsia" w:eastAsia="仿宋_GB2312" w:cs="Times New Roman"/>
          <w:color w:val="auto"/>
          <w:sz w:val="32"/>
          <w:szCs w:val="32"/>
          <w:lang w:val="en-US" w:eastAsia="zh-CN"/>
        </w:rPr>
        <w:t>40</w:t>
      </w:r>
      <w:r>
        <w:rPr>
          <w:rFonts w:hint="default" w:ascii="Times New Roman" w:hAnsi="Times New Roman" w:eastAsia="仿宋_GB2312" w:cs="Times New Roman"/>
          <w:color w:val="auto"/>
          <w:sz w:val="32"/>
          <w:szCs w:val="32"/>
        </w:rPr>
        <w:t>号</w:t>
      </w:r>
    </w:p>
    <w:p>
      <w:pPr>
        <w:pStyle w:val="2"/>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default" w:ascii="Times New Roman" w:hAnsi="Times New Roman" w:cs="Times New Roman"/>
          <w:color w:val="auto"/>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0" w:firstLineChars="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rPr>
      </w:pP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关于印发乌恰县人民政府2023年度重大行政决策事项目录的通知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80" w:firstLineChars="200"/>
        <w:jc w:val="left"/>
        <w:textAlignment w:val="auto"/>
        <w:rPr>
          <w:rFonts w:hint="default" w:ascii="Times New Roman" w:hAnsi="Times New Roman" w:eastAsia="宋体" w:cs="Times New Roman"/>
          <w:i w:val="0"/>
          <w:iCs w:val="0"/>
          <w:caps w:val="0"/>
          <w:color w:val="auto"/>
          <w:spacing w:val="0"/>
          <w:sz w:val="24"/>
          <w:szCs w:val="24"/>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0" w:firstLineChars="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fill="FFFFFF"/>
        </w:rPr>
        <w:t>各乡（</w:t>
      </w:r>
      <w:r>
        <w:rPr>
          <w:rFonts w:hint="default" w:ascii="Times New Roman" w:hAnsi="Times New Roman" w:cs="Times New Roman"/>
          <w:i w:val="0"/>
          <w:iCs w:val="0"/>
          <w:caps w:val="0"/>
          <w:color w:val="auto"/>
          <w:spacing w:val="0"/>
          <w:sz w:val="32"/>
          <w:szCs w:val="32"/>
          <w:shd w:val="clear" w:fill="FFFFFF"/>
          <w:lang w:eastAsia="zh-CN"/>
        </w:rPr>
        <w:t>镇</w:t>
      </w:r>
      <w:r>
        <w:rPr>
          <w:rFonts w:hint="default" w:ascii="Times New Roman" w:hAnsi="Times New Roman" w:eastAsia="方正仿宋_GBK" w:cs="Times New Roman"/>
          <w:i w:val="0"/>
          <w:iCs w:val="0"/>
          <w:caps w:val="0"/>
          <w:color w:val="auto"/>
          <w:spacing w:val="0"/>
          <w:sz w:val="32"/>
          <w:szCs w:val="32"/>
          <w:shd w:val="clear" w:fill="FFFFFF"/>
        </w:rPr>
        <w:t>）人民政府，县直有关单位：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fill="FFFFFF"/>
        </w:rPr>
        <w:t>根据《重大行政决策程序暂行条例》《</w:t>
      </w:r>
      <w:r>
        <w:rPr>
          <w:rFonts w:hint="default" w:ascii="Times New Roman" w:hAnsi="Times New Roman" w:cs="Times New Roman"/>
          <w:i w:val="0"/>
          <w:iCs w:val="0"/>
          <w:caps w:val="0"/>
          <w:color w:val="auto"/>
          <w:spacing w:val="0"/>
          <w:sz w:val="32"/>
          <w:szCs w:val="32"/>
          <w:shd w:val="clear" w:fill="FFFFFF"/>
          <w:lang w:eastAsia="zh-CN"/>
        </w:rPr>
        <w:t>新疆维吾尔自治区</w:t>
      </w:r>
      <w:r>
        <w:rPr>
          <w:rFonts w:hint="default" w:ascii="Times New Roman" w:hAnsi="Times New Roman" w:eastAsia="方正仿宋_GBK" w:cs="Times New Roman"/>
          <w:i w:val="0"/>
          <w:iCs w:val="0"/>
          <w:caps w:val="0"/>
          <w:color w:val="auto"/>
          <w:spacing w:val="0"/>
          <w:sz w:val="32"/>
          <w:szCs w:val="32"/>
          <w:shd w:val="clear" w:fill="FFFFFF"/>
        </w:rPr>
        <w:t>重大行政决策程序</w:t>
      </w:r>
      <w:r>
        <w:rPr>
          <w:rFonts w:hint="default" w:ascii="Times New Roman" w:hAnsi="Times New Roman" w:cs="Times New Roman"/>
          <w:i w:val="0"/>
          <w:iCs w:val="0"/>
          <w:caps w:val="0"/>
          <w:color w:val="auto"/>
          <w:spacing w:val="0"/>
          <w:sz w:val="32"/>
          <w:szCs w:val="32"/>
          <w:shd w:val="clear" w:fill="FFFFFF"/>
          <w:lang w:eastAsia="zh-CN"/>
        </w:rPr>
        <w:t>规定</w:t>
      </w:r>
      <w:r>
        <w:rPr>
          <w:rFonts w:hint="default" w:ascii="Times New Roman" w:hAnsi="Times New Roman" w:eastAsia="方正仿宋_GBK" w:cs="Times New Roman"/>
          <w:i w:val="0"/>
          <w:iCs w:val="0"/>
          <w:caps w:val="0"/>
          <w:color w:val="auto"/>
          <w:spacing w:val="0"/>
          <w:sz w:val="32"/>
          <w:szCs w:val="32"/>
          <w:shd w:val="clear" w:fill="FFFFFF"/>
        </w:rPr>
        <w:t>》等规定，经县人民政府同意，现将《</w:t>
      </w:r>
      <w:r>
        <w:rPr>
          <w:rFonts w:hint="default" w:ascii="Times New Roman" w:hAnsi="Times New Roman" w:cs="Times New Roman"/>
          <w:i w:val="0"/>
          <w:iCs w:val="0"/>
          <w:caps w:val="0"/>
          <w:color w:val="auto"/>
          <w:spacing w:val="0"/>
          <w:sz w:val="32"/>
          <w:szCs w:val="32"/>
          <w:shd w:val="clear" w:fill="FFFFFF"/>
          <w:lang w:eastAsia="zh-CN"/>
        </w:rPr>
        <w:t>乌恰</w:t>
      </w:r>
      <w:r>
        <w:rPr>
          <w:rFonts w:hint="default" w:ascii="Times New Roman" w:hAnsi="Times New Roman" w:eastAsia="方正仿宋_GBK" w:cs="Times New Roman"/>
          <w:i w:val="0"/>
          <w:iCs w:val="0"/>
          <w:caps w:val="0"/>
          <w:color w:val="auto"/>
          <w:spacing w:val="0"/>
          <w:sz w:val="32"/>
          <w:szCs w:val="32"/>
          <w:shd w:val="clear" w:fill="FFFFFF"/>
        </w:rPr>
        <w:t>县人民政府202</w:t>
      </w:r>
      <w:r>
        <w:rPr>
          <w:rFonts w:hint="default" w:ascii="Times New Roman" w:hAnsi="Times New Roman" w:cs="Times New Roman"/>
          <w:i w:val="0"/>
          <w:iCs w:val="0"/>
          <w:caps w:val="0"/>
          <w:color w:val="auto"/>
          <w:spacing w:val="0"/>
          <w:sz w:val="32"/>
          <w:szCs w:val="32"/>
          <w:shd w:val="clear" w:fill="FFFFFF"/>
          <w:lang w:val="en-US" w:eastAsia="zh-CN"/>
        </w:rPr>
        <w:t>3</w:t>
      </w:r>
      <w:r>
        <w:rPr>
          <w:rFonts w:hint="default" w:ascii="Times New Roman" w:hAnsi="Times New Roman" w:eastAsia="方正仿宋_GBK" w:cs="Times New Roman"/>
          <w:i w:val="0"/>
          <w:iCs w:val="0"/>
          <w:caps w:val="0"/>
          <w:color w:val="auto"/>
          <w:spacing w:val="0"/>
          <w:sz w:val="32"/>
          <w:szCs w:val="32"/>
          <w:shd w:val="clear" w:fill="FFFFFF"/>
        </w:rPr>
        <w:t>年度重大行政决策事项目录》印发给你们，并就有关工作通知如下：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fill="FFFFFF"/>
        </w:rPr>
        <w:t>一、列入目录的重大行政决策事项必须严格履行相关法定程序，承办单位在提请县政府常务会议集体讨论决定时，应报告履行重大行政决策程序的情况。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fill="FFFFFF"/>
        </w:rPr>
        <w:t>二、对目录实行动态管理，确需调整或新增的，承办单位要</w:t>
      </w:r>
      <w:r>
        <w:rPr>
          <w:rFonts w:hint="default" w:ascii="Times New Roman" w:hAnsi="Times New Roman" w:eastAsia="方正仿宋_GBK" w:cs="Times New Roman"/>
          <w:i w:val="0"/>
          <w:iCs w:val="0"/>
          <w:caps w:val="0"/>
          <w:color w:val="auto"/>
          <w:spacing w:val="-11"/>
          <w:sz w:val="32"/>
          <w:szCs w:val="32"/>
          <w:shd w:val="clear" w:fill="FFFFFF"/>
        </w:rPr>
        <w:t>严格按照《</w:t>
      </w:r>
      <w:r>
        <w:rPr>
          <w:rFonts w:hint="default" w:ascii="Times New Roman" w:hAnsi="Times New Roman" w:cs="Times New Roman"/>
          <w:i w:val="0"/>
          <w:iCs w:val="0"/>
          <w:caps w:val="0"/>
          <w:color w:val="auto"/>
          <w:spacing w:val="-11"/>
          <w:sz w:val="32"/>
          <w:szCs w:val="32"/>
          <w:shd w:val="clear" w:fill="FFFFFF"/>
          <w:lang w:eastAsia="zh-CN"/>
        </w:rPr>
        <w:t>新疆维吾尔自治区</w:t>
      </w:r>
      <w:r>
        <w:rPr>
          <w:rFonts w:hint="default" w:ascii="Times New Roman" w:hAnsi="Times New Roman" w:eastAsia="方正仿宋_GBK" w:cs="Times New Roman"/>
          <w:i w:val="0"/>
          <w:iCs w:val="0"/>
          <w:caps w:val="0"/>
          <w:color w:val="auto"/>
          <w:spacing w:val="-11"/>
          <w:sz w:val="32"/>
          <w:szCs w:val="32"/>
          <w:shd w:val="clear" w:fill="FFFFFF"/>
        </w:rPr>
        <w:t>重大行政决策程序</w:t>
      </w:r>
      <w:r>
        <w:rPr>
          <w:rFonts w:hint="default" w:ascii="Times New Roman" w:hAnsi="Times New Roman" w:cs="Times New Roman"/>
          <w:i w:val="0"/>
          <w:iCs w:val="0"/>
          <w:caps w:val="0"/>
          <w:color w:val="auto"/>
          <w:spacing w:val="-11"/>
          <w:sz w:val="32"/>
          <w:szCs w:val="32"/>
          <w:shd w:val="clear" w:fill="FFFFFF"/>
          <w:lang w:eastAsia="zh-CN"/>
        </w:rPr>
        <w:t>规定</w:t>
      </w:r>
      <w:r>
        <w:rPr>
          <w:rFonts w:hint="default" w:ascii="Times New Roman" w:hAnsi="Times New Roman" w:eastAsia="方正仿宋_GBK" w:cs="Times New Roman"/>
          <w:i w:val="0"/>
          <w:iCs w:val="0"/>
          <w:caps w:val="0"/>
          <w:color w:val="auto"/>
          <w:spacing w:val="-11"/>
          <w:sz w:val="32"/>
          <w:szCs w:val="32"/>
          <w:shd w:val="clear" w:fill="FFFFFF"/>
        </w:rPr>
        <w:t>》的规定办理。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fill="FFFFFF"/>
        </w:rPr>
        <w:t>三、县司法局要加强对承办单位履行法定程序的指导，并将各单位落实情况纳入法治政府建设考核范围。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fill="FFFFFF"/>
        </w:rPr>
        <w:t>附</w:t>
      </w:r>
      <w:r>
        <w:rPr>
          <w:rFonts w:hint="eastAsia" w:cs="Times New Roman"/>
          <w:i w:val="0"/>
          <w:iCs w:val="0"/>
          <w:caps w:val="0"/>
          <w:color w:val="auto"/>
          <w:spacing w:val="0"/>
          <w:sz w:val="32"/>
          <w:szCs w:val="32"/>
          <w:shd w:val="clear" w:fill="FFFFFF"/>
          <w:lang w:val="en-US" w:eastAsia="zh-CN"/>
        </w:rPr>
        <w:t>件</w:t>
      </w:r>
      <w:r>
        <w:rPr>
          <w:rFonts w:hint="default" w:ascii="Times New Roman" w:hAnsi="Times New Roman" w:eastAsia="方正仿宋_GBK" w:cs="Times New Roman"/>
          <w:i w:val="0"/>
          <w:iCs w:val="0"/>
          <w:caps w:val="0"/>
          <w:color w:val="auto"/>
          <w:spacing w:val="0"/>
          <w:sz w:val="32"/>
          <w:szCs w:val="32"/>
          <w:shd w:val="clear" w:fill="FFFFFF"/>
        </w:rPr>
        <w:t>：《</w:t>
      </w:r>
      <w:r>
        <w:rPr>
          <w:rFonts w:hint="eastAsia" w:ascii="Times New Roman" w:hAnsi="Times New Roman" w:cs="Times New Roman"/>
          <w:i w:val="0"/>
          <w:iCs w:val="0"/>
          <w:caps w:val="0"/>
          <w:color w:val="auto"/>
          <w:spacing w:val="0"/>
          <w:sz w:val="32"/>
          <w:szCs w:val="32"/>
          <w:shd w:val="clear" w:fill="FFFFFF"/>
          <w:lang w:eastAsia="zh-CN"/>
        </w:rPr>
        <w:t>乌恰</w:t>
      </w:r>
      <w:r>
        <w:rPr>
          <w:rFonts w:hint="default" w:ascii="Times New Roman" w:hAnsi="Times New Roman" w:eastAsia="方正仿宋_GBK" w:cs="Times New Roman"/>
          <w:i w:val="0"/>
          <w:iCs w:val="0"/>
          <w:caps w:val="0"/>
          <w:color w:val="auto"/>
          <w:spacing w:val="0"/>
          <w:sz w:val="32"/>
          <w:szCs w:val="32"/>
          <w:shd w:val="clear" w:fill="FFFFFF"/>
        </w:rPr>
        <w:t>县人民政府202</w:t>
      </w:r>
      <w:r>
        <w:rPr>
          <w:rFonts w:hint="eastAsia" w:ascii="Times New Roman" w:hAnsi="Times New Roman" w:cs="Times New Roman"/>
          <w:i w:val="0"/>
          <w:iCs w:val="0"/>
          <w:caps w:val="0"/>
          <w:color w:val="auto"/>
          <w:spacing w:val="0"/>
          <w:sz w:val="32"/>
          <w:szCs w:val="32"/>
          <w:shd w:val="clear" w:fill="FFFFFF"/>
          <w:lang w:val="en-US" w:eastAsia="zh-CN"/>
        </w:rPr>
        <w:t>3</w:t>
      </w:r>
      <w:r>
        <w:rPr>
          <w:rFonts w:hint="default" w:ascii="Times New Roman" w:hAnsi="Times New Roman" w:eastAsia="方正仿宋_GBK" w:cs="Times New Roman"/>
          <w:i w:val="0"/>
          <w:iCs w:val="0"/>
          <w:caps w:val="0"/>
          <w:color w:val="auto"/>
          <w:spacing w:val="0"/>
          <w:sz w:val="32"/>
          <w:szCs w:val="32"/>
          <w:shd w:val="clear" w:fill="FFFFFF"/>
        </w:rPr>
        <w:t>年度重大行政决策事项目录》</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rPr>
      </w:pPr>
    </w:p>
    <w:p>
      <w:pPr>
        <w:pStyle w:val="3"/>
        <w:keepNext w:val="0"/>
        <w:keepLines w:val="0"/>
        <w:pageBreakBefore w:val="0"/>
        <w:kinsoku/>
        <w:wordWrap w:val="0"/>
        <w:overflowPunct/>
        <w:topLinePunct w:val="0"/>
        <w:autoSpaceDE/>
        <w:autoSpaceDN/>
        <w:bidi w:val="0"/>
        <w:adjustRightInd/>
        <w:snapToGrid/>
        <w:spacing w:line="540" w:lineRule="exact"/>
        <w:jc w:val="right"/>
        <w:textAlignment w:val="auto"/>
        <w:rPr>
          <w:rFonts w:hint="default"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eastAsia="zh-CN"/>
        </w:rPr>
        <w:t>乌恰县人民政府办公室</w:t>
      </w:r>
      <w:r>
        <w:rPr>
          <w:rFonts w:hint="eastAsia" w:ascii="Times New Roman" w:hAnsi="Times New Roman" w:cs="Times New Roman"/>
          <w:color w:val="auto"/>
          <w:sz w:val="32"/>
          <w:szCs w:val="32"/>
          <w:lang w:val="en-US" w:eastAsia="zh-CN"/>
        </w:rPr>
        <w:t xml:space="preserve">        </w:t>
      </w:r>
    </w:p>
    <w:p>
      <w:pPr>
        <w:pStyle w:val="4"/>
        <w:keepNext w:val="0"/>
        <w:keepLines w:val="0"/>
        <w:pageBreakBefore w:val="0"/>
        <w:kinsoku/>
        <w:wordWrap w:val="0"/>
        <w:overflowPunct/>
        <w:topLinePunct w:val="0"/>
        <w:autoSpaceDE/>
        <w:autoSpaceDN/>
        <w:bidi w:val="0"/>
        <w:adjustRightInd/>
        <w:snapToGrid/>
        <w:spacing w:line="540" w:lineRule="exact"/>
        <w:jc w:val="center"/>
        <w:textAlignment w:val="auto"/>
        <w:rPr>
          <w:rFonts w:hint="eastAsia" w:ascii="Times New Roman" w:hAnsi="Times New Roman" w:cs="Times New Roman"/>
          <w:color w:val="auto"/>
          <w:sz w:val="32"/>
          <w:szCs w:val="32"/>
          <w:lang w:val="en-US" w:eastAsia="zh-CN"/>
        </w:rPr>
      </w:pPr>
      <w:r>
        <w:rPr>
          <w:rFonts w:hint="eastAsia" w:cs="Times New Roman"/>
          <w:color w:val="auto"/>
          <w:sz w:val="32"/>
          <w:szCs w:val="32"/>
          <w:lang w:val="en-US" w:eastAsia="zh-CN"/>
        </w:rPr>
        <w:t xml:space="preserve">                 </w:t>
      </w:r>
      <w:r>
        <w:rPr>
          <w:rFonts w:hint="eastAsia" w:ascii="Times New Roman" w:hAnsi="Times New Roman" w:cs="Times New Roman"/>
          <w:color w:val="auto"/>
          <w:sz w:val="32"/>
          <w:szCs w:val="32"/>
          <w:lang w:val="en-US" w:eastAsia="zh-CN"/>
        </w:rPr>
        <w:t xml:space="preserve">2023年9月20日 </w:t>
      </w:r>
    </w:p>
    <w:p>
      <w:pPr>
        <w:pStyle w:val="4"/>
        <w:keepNext w:val="0"/>
        <w:keepLines w:val="0"/>
        <w:pageBreakBefore w:val="0"/>
        <w:kinsoku/>
        <w:wordWrap/>
        <w:overflowPunct/>
        <w:topLinePunct w:val="0"/>
        <w:autoSpaceDE/>
        <w:autoSpaceDN/>
        <w:bidi w:val="0"/>
        <w:adjustRightInd/>
        <w:snapToGrid/>
        <w:spacing w:line="540" w:lineRule="exact"/>
        <w:jc w:val="left"/>
        <w:textAlignment w:val="auto"/>
        <w:rPr>
          <w:rFonts w:hint="eastAsia" w:ascii="Times New Roman" w:hAnsi="Times New Roman" w:cs="Times New Roman"/>
          <w:color w:val="auto"/>
          <w:sz w:val="32"/>
          <w:szCs w:val="32"/>
          <w:lang w:val="en-US" w:eastAsia="zh-CN"/>
        </w:rPr>
      </w:pPr>
      <w:r>
        <w:rPr>
          <w:rFonts w:hint="eastAsia" w:cs="Times New Roman"/>
          <w:color w:val="auto"/>
          <w:sz w:val="32"/>
          <w:szCs w:val="32"/>
          <w:lang w:val="en-US" w:eastAsia="zh-CN"/>
        </w:rPr>
        <w:t>附件：</w:t>
      </w:r>
      <w:r>
        <w:rPr>
          <w:rFonts w:hint="eastAsia" w:ascii="Times New Roman" w:hAnsi="Times New Roman" w:cs="Times New Roman"/>
          <w:color w:val="auto"/>
          <w:sz w:val="32"/>
          <w:szCs w:val="32"/>
          <w:lang w:val="en-US" w:eastAsia="zh-CN"/>
        </w:rPr>
        <w:t xml:space="preserve">  </w:t>
      </w:r>
    </w:p>
    <w:tbl>
      <w:tblPr>
        <w:tblStyle w:val="10"/>
        <w:tblW w:w="87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2"/>
        <w:gridCol w:w="4242"/>
        <w:gridCol w:w="1990"/>
        <w:gridCol w:w="1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4" w:hRule="atLeast"/>
          <w:jc w:val="center"/>
        </w:trPr>
        <w:tc>
          <w:tcPr>
            <w:tcW w:w="8700"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40"/>
                <w:szCs w:val="40"/>
                <w:u w:val="none"/>
              </w:rPr>
            </w:pPr>
            <w:r>
              <w:rPr>
                <w:rFonts w:hint="default" w:ascii="Times New Roman" w:hAnsi="Times New Roman" w:eastAsia="宋体" w:cs="Times New Roman"/>
                <w:b/>
                <w:bCs/>
                <w:i w:val="0"/>
                <w:iCs w:val="0"/>
                <w:color w:val="auto"/>
                <w:kern w:val="0"/>
                <w:sz w:val="32"/>
                <w:szCs w:val="32"/>
                <w:u w:val="none"/>
                <w:lang w:val="en-US" w:eastAsia="zh-CN" w:bidi="ar"/>
              </w:rPr>
              <w:t>2023</w:t>
            </w:r>
            <w:r>
              <w:rPr>
                <w:rFonts w:ascii="方正小标宋简体" w:hAnsi="方正小标宋简体" w:eastAsia="方正小标宋简体" w:cs="方正小标宋简体"/>
                <w:b/>
                <w:bCs/>
                <w:i w:val="0"/>
                <w:iCs w:val="0"/>
                <w:color w:val="auto"/>
                <w:kern w:val="0"/>
                <w:sz w:val="32"/>
                <w:szCs w:val="32"/>
                <w:u w:val="none"/>
                <w:lang w:val="en-US" w:eastAsia="zh-CN" w:bidi="ar"/>
              </w:rPr>
              <w:t>年度乌恰县人民政府重大行政决策事项目录清单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7" w:hRule="atLeast"/>
          <w:jc w:val="center"/>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决策事项名称</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完成时间</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承办部门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7" w:hRule="atLeast"/>
          <w:jc w:val="center"/>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关于禁止在新疆克州乔诺水库工程建设征地范围内新增建设项目和迁入人口的通告</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2023年5月前</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3" w:hRule="atLeast"/>
          <w:jc w:val="center"/>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乌恰县气象高质量发展实施方案（2023-2025年）</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2023年8月底前</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气象局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5" w:hRule="atLeast"/>
          <w:jc w:val="center"/>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关于赋予乡镇人民政府部分行政处罚权的通知</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2023年10月底前</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3" w:hRule="atLeast"/>
          <w:jc w:val="center"/>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乌恰县国土空间总体规划（2021-2035）</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2023年10月底前</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1" w:hRule="atLeast"/>
          <w:jc w:val="center"/>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乌恰县“十四五”审计工作发展规划</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2023</w:t>
            </w:r>
            <w:bookmarkStart w:id="0" w:name="_GoBack"/>
            <w:bookmarkEnd w:id="0"/>
            <w:r>
              <w:rPr>
                <w:rFonts w:hint="eastAsia" w:ascii="宋体" w:hAnsi="宋体" w:eastAsia="宋体" w:cs="宋体"/>
                <w:i w:val="0"/>
                <w:iCs w:val="0"/>
                <w:color w:val="auto"/>
                <w:kern w:val="0"/>
                <w:sz w:val="24"/>
                <w:szCs w:val="24"/>
                <w:u w:val="none"/>
                <w:lang w:val="en-US" w:eastAsia="zh-CN" w:bidi="ar"/>
              </w:rPr>
              <w:t>年年底</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审计局</w:t>
            </w:r>
          </w:p>
        </w:tc>
      </w:tr>
    </w:tbl>
    <w:p>
      <w:pPr>
        <w:pStyle w:val="4"/>
        <w:keepNext w:val="0"/>
        <w:keepLines w:val="0"/>
        <w:pageBreakBefore w:val="0"/>
        <w:kinsoku/>
        <w:wordWrap/>
        <w:overflowPunct/>
        <w:topLinePunct w:val="0"/>
        <w:autoSpaceDE/>
        <w:autoSpaceDN/>
        <w:bidi w:val="0"/>
        <w:adjustRightInd/>
        <w:snapToGrid/>
        <w:spacing w:line="540" w:lineRule="exact"/>
        <w:jc w:val="left"/>
        <w:textAlignment w:val="auto"/>
        <w:rPr>
          <w:rFonts w:hint="default"/>
          <w:color w:val="auto"/>
          <w:lang w:val="en-US" w:eastAsia="zh-CN"/>
        </w:rPr>
      </w:pPr>
      <w:r>
        <w:rPr>
          <w:rFonts w:hint="eastAsia" w:ascii="Times New Roman" w:hAnsi="Times New Roman" w:cs="Times New Roman"/>
          <w:color w:val="auto"/>
          <w:sz w:val="32"/>
          <w:szCs w:val="32"/>
          <w:lang w:val="en-US" w:eastAsia="zh-CN"/>
        </w:rPr>
        <w:t xml:space="preserve">      </w:t>
      </w:r>
    </w:p>
    <w:sectPr>
      <w:pgSz w:w="11906" w:h="16838"/>
      <w:pgMar w:top="1984" w:right="1531" w:bottom="1984"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lNjU2OTc2MGUyNjg4YzMxYTE3NGI2YzczMmM0ZmUifQ=="/>
  </w:docVars>
  <w:rsids>
    <w:rsidRoot w:val="10912AD3"/>
    <w:rsid w:val="026A5FB1"/>
    <w:rsid w:val="054E6F40"/>
    <w:rsid w:val="10912AD3"/>
    <w:rsid w:val="1EE54DBB"/>
    <w:rsid w:val="256736AA"/>
    <w:rsid w:val="30494E54"/>
    <w:rsid w:val="32476E98"/>
    <w:rsid w:val="33905734"/>
    <w:rsid w:val="38027A63"/>
    <w:rsid w:val="3F111150"/>
    <w:rsid w:val="41D4381C"/>
    <w:rsid w:val="47020F1B"/>
    <w:rsid w:val="49813EF8"/>
    <w:rsid w:val="602329B2"/>
    <w:rsid w:val="621F5216"/>
    <w:rsid w:val="71392B28"/>
    <w:rsid w:val="71D17BDB"/>
    <w:rsid w:val="73AC70E1"/>
    <w:rsid w:val="772D0434"/>
    <w:rsid w:val="77741F5D"/>
    <w:rsid w:val="7E0A2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Times New Roman" w:hAnsi="Times New Roman" w:eastAsia="方正仿宋_GBK" w:cs="Times New Roman"/>
      <w:kern w:val="2"/>
      <w:sz w:val="32"/>
      <w:szCs w:val="32"/>
      <w:lang w:val="en-US" w:eastAsia="zh-CN" w:bidi="ar-SA"/>
    </w:rPr>
  </w:style>
  <w:style w:type="paragraph" w:styleId="5">
    <w:name w:val="heading 1"/>
    <w:basedOn w:val="1"/>
    <w:next w:val="1"/>
    <w:qFormat/>
    <w:uiPriority w:val="0"/>
    <w:pPr>
      <w:keepNext/>
      <w:keepLines/>
      <w:spacing w:beforeLines="0" w:beforeAutospacing="0" w:after="20" w:afterLines="0" w:afterAutospacing="0" w:line="560" w:lineRule="exact"/>
      <w:ind w:firstLine="0" w:firstLineChars="0"/>
      <w:jc w:val="center"/>
      <w:outlineLvl w:val="0"/>
    </w:pPr>
    <w:rPr>
      <w:rFonts w:ascii="Times New Roman" w:hAnsi="Times New Roman" w:eastAsia="方正小标宋_GBK"/>
      <w:kern w:val="44"/>
      <w:sz w:val="44"/>
    </w:rPr>
  </w:style>
  <w:style w:type="paragraph" w:styleId="6">
    <w:name w:val="heading 2"/>
    <w:basedOn w:val="1"/>
    <w:next w:val="1"/>
    <w:semiHidden/>
    <w:unhideWhenUsed/>
    <w:qFormat/>
    <w:uiPriority w:val="0"/>
    <w:pPr>
      <w:keepNext/>
      <w:keepLines/>
      <w:jc w:val="left"/>
      <w:outlineLvl w:val="1"/>
    </w:pPr>
    <w:rPr>
      <w:rFonts w:eastAsia="方正黑体_GBK" w:cs="宋体"/>
      <w:kern w:val="0"/>
      <w:szCs w:val="24"/>
    </w:rPr>
  </w:style>
  <w:style w:type="paragraph" w:styleId="7">
    <w:name w:val="heading 3"/>
    <w:basedOn w:val="1"/>
    <w:next w:val="1"/>
    <w:semiHidden/>
    <w:unhideWhenUsed/>
    <w:qFormat/>
    <w:uiPriority w:val="0"/>
    <w:pPr>
      <w:keepNext/>
      <w:keepLines/>
      <w:spacing w:beforeLines="0" w:beforeAutospacing="0" w:afterLines="0" w:afterAutospacing="0" w:line="560" w:lineRule="exact"/>
      <w:outlineLvl w:val="2"/>
    </w:pPr>
    <w:rPr>
      <w:rFonts w:eastAsia="方正楷体_GBK"/>
    </w:rPr>
  </w:style>
  <w:style w:type="paragraph" w:styleId="8">
    <w:name w:val="heading 4"/>
    <w:basedOn w:val="7"/>
    <w:next w:val="1"/>
    <w:semiHidden/>
    <w:unhideWhenUsed/>
    <w:qFormat/>
    <w:uiPriority w:val="0"/>
    <w:pPr>
      <w:jc w:val="left"/>
      <w:outlineLvl w:val="3"/>
    </w:pPr>
    <w:rPr>
      <w:rFonts w:ascii="Times New Roman" w:hAnsi="Times New Roman" w:eastAsia="方正仿宋_GBK"/>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3"/>
    <w:unhideWhenUsed/>
    <w:qFormat/>
    <w:uiPriority w:val="0"/>
    <w:pPr>
      <w:tabs>
        <w:tab w:val="left" w:pos="180"/>
        <w:tab w:val="left" w:pos="540"/>
      </w:tabs>
      <w:suppressAutoHyphens/>
      <w:spacing w:after="0" w:line="560" w:lineRule="exact"/>
      <w:ind w:left="0" w:leftChars="0" w:firstLine="420" w:firstLineChars="200"/>
    </w:pPr>
    <w:rPr>
      <w:rFonts w:hint="eastAsia" w:ascii="Calibri" w:hAnsi="Calibri"/>
      <w:sz w:val="24"/>
    </w:rPr>
  </w:style>
  <w:style w:type="paragraph" w:styleId="3">
    <w:name w:val="Body Text Indent"/>
    <w:basedOn w:val="1"/>
    <w:next w:val="4"/>
    <w:qFormat/>
    <w:uiPriority w:val="0"/>
    <w:pPr>
      <w:spacing w:after="120"/>
      <w:ind w:left="420" w:leftChars="200"/>
    </w:pPr>
  </w:style>
  <w:style w:type="paragraph" w:styleId="4">
    <w:name w:val="Normal Indent"/>
    <w:basedOn w:val="1"/>
    <w:qFormat/>
    <w:uiPriority w:val="0"/>
    <w:pPr>
      <w:ind w:firstLine="420" w:firstLineChars="200"/>
    </w:pPr>
    <w:rPr>
      <w:rFonts w:eastAsia="仿宋"/>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paragraph" w:customStyle="1" w:styleId="13">
    <w:name w:val="表格"/>
    <w:basedOn w:val="1"/>
    <w:qFormat/>
    <w:uiPriority w:val="0"/>
    <w:pPr>
      <w:spacing w:line="240" w:lineRule="auto"/>
      <w:ind w:firstLine="0" w:firstLineChars="0"/>
      <w:jc w:val="left"/>
    </w:pPr>
    <w:rPr>
      <w:rFonts w:hint="eastAsia"/>
      <w:color w:val="000000"/>
      <w:sz w:val="20"/>
      <w:szCs w:val="20"/>
    </w:rPr>
  </w:style>
  <w:style w:type="paragraph" w:customStyle="1" w:styleId="14">
    <w:name w:val="表格标题"/>
    <w:basedOn w:val="1"/>
    <w:qFormat/>
    <w:uiPriority w:val="0"/>
    <w:pPr>
      <w:spacing w:line="360" w:lineRule="auto"/>
      <w:ind w:firstLine="0" w:firstLineChars="0"/>
      <w:jc w:val="center"/>
    </w:pPr>
    <w:rPr>
      <w:rFonts w:hint="eastAsia"/>
    </w:rPr>
  </w:style>
  <w:style w:type="character" w:customStyle="1" w:styleId="15">
    <w:name w:val="font81"/>
    <w:basedOn w:val="11"/>
    <w:qFormat/>
    <w:uiPriority w:val="0"/>
    <w:rPr>
      <w:rFonts w:hint="default" w:ascii="Times New Roman" w:hAnsi="Times New Roman" w:cs="Times New Roman"/>
      <w:b/>
      <w:bCs/>
      <w:color w:val="000000"/>
      <w:sz w:val="40"/>
      <w:szCs w:val="40"/>
      <w:u w:val="none"/>
    </w:rPr>
  </w:style>
  <w:style w:type="character" w:customStyle="1" w:styleId="16">
    <w:name w:val="font01"/>
    <w:basedOn w:val="11"/>
    <w:qFormat/>
    <w:uiPriority w:val="0"/>
    <w:rPr>
      <w:rFonts w:ascii="方正小标宋简体" w:hAnsi="方正小标宋简体" w:eastAsia="方正小标宋简体" w:cs="方正小标宋简体"/>
      <w:b/>
      <w:bCs/>
      <w:color w:val="000000"/>
      <w:sz w:val="40"/>
      <w:szCs w:val="40"/>
      <w:u w:val="none"/>
    </w:rPr>
  </w:style>
  <w:style w:type="character" w:customStyle="1" w:styleId="17">
    <w:name w:val="font91"/>
    <w:basedOn w:val="11"/>
    <w:qFormat/>
    <w:uiPriority w:val="0"/>
    <w:rPr>
      <w:rFonts w:ascii="方正仿宋_GBK" w:hAnsi="方正仿宋_GBK" w:eastAsia="方正仿宋_GBK" w:cs="方正仿宋_GBK"/>
      <w:b/>
      <w:bCs/>
      <w:color w:val="000000"/>
      <w:sz w:val="32"/>
      <w:szCs w:val="32"/>
      <w:u w:val="none"/>
    </w:rPr>
  </w:style>
  <w:style w:type="character" w:customStyle="1" w:styleId="18">
    <w:name w:val="font11"/>
    <w:basedOn w:val="11"/>
    <w:qFormat/>
    <w:uiPriority w:val="0"/>
    <w:rPr>
      <w:rFonts w:hint="default" w:ascii="Times New Roman" w:hAnsi="Times New Roman" w:cs="Times New Roman"/>
      <w:b/>
      <w:bCs/>
      <w:color w:val="000000"/>
      <w:sz w:val="32"/>
      <w:szCs w:val="32"/>
      <w:u w:val="none"/>
    </w:rPr>
  </w:style>
  <w:style w:type="character" w:customStyle="1" w:styleId="19">
    <w:name w:val="font61"/>
    <w:basedOn w:val="11"/>
    <w:qFormat/>
    <w:uiPriority w:val="0"/>
    <w:rPr>
      <w:rFonts w:hint="eastAsia" w:ascii="方正仿宋_GBK" w:hAnsi="方正仿宋_GBK" w:eastAsia="方正仿宋_GBK" w:cs="方正仿宋_GBK"/>
      <w:color w:val="000000"/>
      <w:sz w:val="28"/>
      <w:szCs w:val="28"/>
      <w:u w:val="none"/>
    </w:rPr>
  </w:style>
  <w:style w:type="character" w:customStyle="1" w:styleId="20">
    <w:name w:val="font71"/>
    <w:basedOn w:val="11"/>
    <w:qFormat/>
    <w:uiPriority w:val="0"/>
    <w:rPr>
      <w:rFonts w:hint="default" w:ascii="Times New Roman" w:hAnsi="Times New Roman" w:cs="Times New Roman"/>
      <w:color w:val="000000"/>
      <w:sz w:val="28"/>
      <w:szCs w:val="28"/>
      <w:u w:val="none"/>
    </w:rPr>
  </w:style>
  <w:style w:type="character" w:customStyle="1" w:styleId="21">
    <w:name w:val="font51"/>
    <w:basedOn w:val="11"/>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352</Words>
  <Characters>369</Characters>
  <Lines>0</Lines>
  <Paragraphs>0</Paragraphs>
  <TotalTime>9</TotalTime>
  <ScaleCrop>false</ScaleCrop>
  <LinksUpToDate>false</LinksUpToDate>
  <CharactersWithSpaces>407</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2023-09-20T12:30:00Z</dcterms:created>
  <dc:creator>WPS_1477273853</dc:creator>
  <cp:lastModifiedBy>Administrator</cp:lastModifiedBy>
  <dcterms:modified xsi:type="dcterms:W3CDTF">2023-09-21T09:44:25Z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5D794333D22044A38F7B53467C9691E4_11</vt:lpwstr>
  </property>
</Properties>
</file>