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ordWrap/>
        <w:topLinePunct w:val="0"/>
        <w:bidi w:val="0"/>
        <w:spacing w:after="0" w:line="560" w:lineRule="exact"/>
        <w:ind w:left="0" w:leftChars="0" w:firstLine="602" w:firstLineChars="200"/>
        <w:jc w:val="both"/>
        <w:rPr>
          <w:rFonts w:hint="eastAsia"/>
          <w:lang w:eastAsia="zh-CN"/>
        </w:rPr>
      </w:pPr>
      <w:bookmarkStart w:id="0" w:name="_Toc30469"/>
      <w:bookmarkStart w:id="1" w:name="_Toc6500"/>
      <w:bookmarkStart w:id="2" w:name="_Toc24587"/>
      <w:bookmarkStart w:id="3" w:name="_Toc19902"/>
      <w:bookmarkStart w:id="4" w:name="_Toc423"/>
      <w:bookmarkStart w:id="5" w:name="_Toc1713"/>
      <w:bookmarkStart w:id="6" w:name="_Toc31419"/>
      <w:bookmarkStart w:id="7" w:name="_Toc31717"/>
      <w:bookmarkStart w:id="8" w:name="_Toc27165"/>
      <w:bookmarkStart w:id="9" w:name="_Toc22865"/>
      <w:bookmarkStart w:id="10" w:name="_Toc24524"/>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kern w:val="2"/>
          <w:sz w:val="32"/>
          <w:szCs w:val="32"/>
          <w:lang w:eastAsia="zh-CN" w:bidi="ar-SA"/>
        </w:rPr>
      </w:pP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kern w:val="2"/>
          <w:sz w:val="32"/>
          <w:szCs w:val="32"/>
          <w:lang w:eastAsia="zh-CN" w:bidi="ar-SA"/>
        </w:rPr>
      </w:pP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kern w:val="2"/>
          <w:sz w:val="32"/>
          <w:szCs w:val="32"/>
          <w:lang w:eastAsia="zh-CN" w:bidi="ar-SA"/>
        </w:rPr>
      </w:pP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kern w:val="2"/>
          <w:sz w:val="32"/>
          <w:szCs w:val="32"/>
          <w:lang w:eastAsia="zh-CN" w:bidi="ar-SA"/>
        </w:rPr>
      </w:pP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kern w:val="2"/>
          <w:sz w:val="32"/>
          <w:szCs w:val="32"/>
          <w:lang w:eastAsia="zh-CN" w:bidi="ar-SA"/>
        </w:rPr>
      </w:pP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kern w:val="2"/>
          <w:sz w:val="32"/>
          <w:szCs w:val="32"/>
          <w:lang w:eastAsia="zh-CN" w:bidi="ar-SA"/>
        </w:rPr>
      </w:pP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kern w:val="2"/>
          <w:sz w:val="32"/>
          <w:szCs w:val="32"/>
          <w:lang w:eastAsia="zh-CN" w:bidi="ar-SA"/>
        </w:rPr>
      </w:pP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kern w:val="2"/>
          <w:sz w:val="32"/>
          <w:szCs w:val="32"/>
          <w:lang w:eastAsia="zh-CN" w:bidi="ar-SA"/>
        </w:rPr>
      </w:pP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0" w:firstLineChars="0"/>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eastAsia="zh-CN" w:bidi="ar-SA"/>
        </w:rPr>
        <w:t>恰政办发〔</w:t>
      </w:r>
      <w:r>
        <w:rPr>
          <w:rFonts w:hint="default" w:ascii="Times New Roman" w:hAnsi="Times New Roman" w:eastAsia="仿宋_GB2312" w:cs="Times New Roman"/>
          <w:kern w:val="2"/>
          <w:sz w:val="32"/>
          <w:szCs w:val="32"/>
          <w:lang w:eastAsia="zh-CN" w:bidi="ar-SA"/>
        </w:rPr>
        <w:t>202</w:t>
      </w:r>
      <w:r>
        <w:rPr>
          <w:rFonts w:hint="default" w:ascii="Times New Roman" w:hAnsi="Times New Roman" w:eastAsia="仿宋_GB2312" w:cs="Times New Roman"/>
          <w:kern w:val="2"/>
          <w:sz w:val="32"/>
          <w:szCs w:val="32"/>
          <w:lang w:val="en-US" w:eastAsia="zh-CN" w:bidi="ar-SA"/>
        </w:rPr>
        <w:t>4</w:t>
      </w:r>
      <w:r>
        <w:rPr>
          <w:rFonts w:hint="eastAsia" w:ascii="仿宋_GB2312" w:hAnsi="仿宋_GB2312" w:eastAsia="仿宋_GB2312" w:cs="仿宋_GB2312"/>
          <w:kern w:val="2"/>
          <w:sz w:val="32"/>
          <w:szCs w:val="32"/>
          <w:lang w:eastAsia="zh-CN" w:bidi="ar-SA"/>
        </w:rPr>
        <w:t>〕</w:t>
      </w:r>
      <w:r>
        <w:rPr>
          <w:rFonts w:hint="default" w:ascii="Times New Roman" w:hAnsi="Times New Roman" w:eastAsia="仿宋_GB2312" w:cs="Times New Roman"/>
          <w:kern w:val="2"/>
          <w:sz w:val="32"/>
          <w:szCs w:val="32"/>
          <w:lang w:val="en-US" w:eastAsia="zh-CN" w:bidi="ar-SA"/>
        </w:rPr>
        <w:t>9</w:t>
      </w:r>
      <w:r>
        <w:rPr>
          <w:rFonts w:hint="eastAsia" w:ascii="仿宋_GB2312" w:hAnsi="仿宋_GB2312" w:eastAsia="仿宋_GB2312" w:cs="仿宋_GB2312"/>
          <w:kern w:val="2"/>
          <w:sz w:val="32"/>
          <w:szCs w:val="32"/>
          <w:lang w:val="en-US" w:eastAsia="zh-CN" w:bidi="ar-SA"/>
        </w:rPr>
        <w:t>号</w:t>
      </w:r>
    </w:p>
    <w:p>
      <w:pPr>
        <w:pStyle w:val="5"/>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3" w:firstLineChars="200"/>
        <w:jc w:val="both"/>
        <w:textAlignment w:val="auto"/>
        <w:rPr>
          <w:rFonts w:hint="eastAsia"/>
          <w:sz w:val="32"/>
          <w:szCs w:val="32"/>
          <w:lang w:eastAsia="zh-CN"/>
        </w:rPr>
      </w:pPr>
    </w:p>
    <w:p>
      <w:pPr>
        <w:pStyle w:val="5"/>
        <w:keepNext w:val="0"/>
        <w:keepLines w:val="0"/>
        <w:pageBreakBefore w:val="0"/>
        <w:widowControl w:val="0"/>
        <w:kinsoku w:val="0"/>
        <w:wordWrap/>
        <w:overflowPunct w:val="0"/>
        <w:topLinePunct w:val="0"/>
        <w:autoSpaceDE w:val="0"/>
        <w:autoSpaceDN w:val="0"/>
        <w:bidi w:val="0"/>
        <w:adjustRightInd/>
        <w:snapToGrid/>
        <w:spacing w:after="0" w:line="560" w:lineRule="exact"/>
        <w:jc w:val="center"/>
        <w:textAlignment w:val="auto"/>
        <w:rPr>
          <w:rFonts w:hint="eastAsia" w:ascii="方正小标宋_GBK" w:hAnsi="方正小标宋_GBK" w:eastAsia="方正小标宋_GBK" w:cs="方正小标宋_GBK"/>
          <w:b w:val="0"/>
          <w:bCs w:val="0"/>
          <w:kern w:val="2"/>
          <w:sz w:val="44"/>
          <w:szCs w:val="44"/>
          <w:lang w:val="en-US" w:eastAsia="zh-CN" w:bidi="ar-SA"/>
        </w:rPr>
      </w:pPr>
      <w:r>
        <w:rPr>
          <w:rFonts w:hint="eastAsia" w:ascii="方正小标宋_GBK" w:hAnsi="方正小标宋_GBK" w:eastAsia="方正小标宋_GBK" w:cs="方正小标宋_GBK"/>
          <w:b w:val="0"/>
          <w:bCs w:val="0"/>
          <w:kern w:val="2"/>
          <w:sz w:val="44"/>
          <w:szCs w:val="44"/>
          <w:lang w:val="en-US" w:eastAsia="zh-CN" w:bidi="ar-SA"/>
        </w:rPr>
        <w:t>关于印发《乌恰县声环境功能区划分方案》的通知</w:t>
      </w:r>
    </w:p>
    <w:p>
      <w:pPr>
        <w:pStyle w:val="5"/>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val="0"/>
        <w:wordWrap/>
        <w:overflowPunct w:val="0"/>
        <w:topLinePunct w:val="0"/>
        <w:autoSpaceDE w:val="0"/>
        <w:autoSpaceDN w:val="0"/>
        <w:bidi w:val="0"/>
        <w:adjustRightInd/>
        <w:snapToGrid/>
        <w:spacing w:after="0" w:line="560" w:lineRule="exact"/>
        <w:jc w:val="both"/>
        <w:textAlignment w:val="auto"/>
        <w:rPr>
          <w:rFonts w:hint="eastAsia" w:ascii="方正仿宋_GBK" w:hAnsi="方正仿宋_GBK" w:eastAsia="方正仿宋_GBK" w:cs="方正仿宋_GBK"/>
          <w:sz w:val="32"/>
          <w:szCs w:val="32"/>
          <w:lang w:val="en-US" w:eastAsia="en-US"/>
        </w:rPr>
      </w:pPr>
      <w:r>
        <w:rPr>
          <w:rFonts w:hint="eastAsia" w:ascii="方正仿宋_GBK" w:hAnsi="方正仿宋_GBK" w:eastAsia="方正仿宋_GBK" w:cs="方正仿宋_GBK"/>
          <w:sz w:val="32"/>
          <w:szCs w:val="32"/>
          <w:lang w:val="en-US" w:eastAsia="en-US"/>
        </w:rPr>
        <w:t>各</w:t>
      </w:r>
      <w:r>
        <w:rPr>
          <w:rFonts w:hint="eastAsia" w:ascii="方正仿宋_GBK" w:hAnsi="方正仿宋_GBK" w:eastAsia="方正仿宋_GBK" w:cs="方正仿宋_GBK"/>
          <w:sz w:val="32"/>
          <w:szCs w:val="32"/>
          <w:lang w:val="en-US" w:eastAsia="zh-CN"/>
        </w:rPr>
        <w:t>乡</w:t>
      </w:r>
      <w:r>
        <w:rPr>
          <w:rFonts w:hint="eastAsia" w:ascii="方正仿宋_GBK" w:hAnsi="方正仿宋_GBK" w:eastAsia="方正仿宋_GBK" w:cs="方正仿宋_GBK"/>
          <w:sz w:val="32"/>
          <w:szCs w:val="32"/>
          <w:lang w:val="en-US" w:eastAsia="en-US"/>
        </w:rPr>
        <w:t>(</w:t>
      </w:r>
      <w:r>
        <w:rPr>
          <w:rFonts w:hint="eastAsia" w:ascii="方正仿宋_GBK" w:hAnsi="方正仿宋_GBK" w:eastAsia="方正仿宋_GBK" w:cs="方正仿宋_GBK"/>
          <w:sz w:val="32"/>
          <w:szCs w:val="32"/>
          <w:lang w:val="en-US" w:eastAsia="zh-CN"/>
        </w:rPr>
        <w:t>镇</w:t>
      </w:r>
      <w:r>
        <w:rPr>
          <w:rFonts w:hint="eastAsia" w:ascii="方正仿宋_GBK" w:hAnsi="方正仿宋_GBK" w:eastAsia="方正仿宋_GBK" w:cs="方正仿宋_GBK"/>
          <w:sz w:val="32"/>
          <w:szCs w:val="32"/>
          <w:lang w:val="en-US" w:eastAsia="en-US"/>
        </w:rPr>
        <w:t>)人民政府，</w:t>
      </w:r>
      <w:r>
        <w:rPr>
          <w:rFonts w:hint="eastAsia" w:ascii="方正仿宋_GBK" w:hAnsi="方正仿宋_GBK" w:eastAsia="方正仿宋_GBK" w:cs="方正仿宋_GBK"/>
          <w:sz w:val="32"/>
          <w:szCs w:val="32"/>
          <w:lang w:val="en-US" w:eastAsia="zh-CN"/>
        </w:rPr>
        <w:t>县直</w:t>
      </w:r>
      <w:r>
        <w:rPr>
          <w:rFonts w:hint="eastAsia" w:ascii="方正仿宋_GBK" w:hAnsi="方正仿宋_GBK" w:eastAsia="方正仿宋_GBK" w:cs="方正仿宋_GBK"/>
          <w:sz w:val="32"/>
          <w:szCs w:val="32"/>
          <w:lang w:val="en-US" w:eastAsia="en-US"/>
        </w:rPr>
        <w:t>各单位：</w:t>
      </w: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《乌恰县声环境功能区划分方案》已经县人民政府同意，现印发你们，请认真贯彻执行。</w:t>
      </w:r>
    </w:p>
    <w:p>
      <w:pPr>
        <w:keepNext w:val="0"/>
        <w:keepLines w:val="0"/>
        <w:pageBreakBefore w:val="0"/>
        <w:wordWrap/>
        <w:topLinePunct w:val="0"/>
        <w:bidi w:val="0"/>
        <w:spacing w:after="0" w:line="560" w:lineRule="exact"/>
        <w:ind w:left="0" w:leftChars="0" w:firstLine="880" w:firstLineChars="200"/>
        <w:jc w:val="both"/>
        <w:outlineLvl w:val="0"/>
        <w:rPr>
          <w:rFonts w:hint="eastAsia" w:ascii="方正大标宋简体" w:hAnsi="方正大标宋简体" w:eastAsia="方正大标宋简体" w:cs="方正大标宋简体"/>
          <w:b w:val="0"/>
          <w:bCs w:val="0"/>
          <w:color w:val="000000" w:themeColor="text1"/>
          <w:sz w:val="44"/>
          <w:szCs w:val="44"/>
          <w:lang w:val="en-US" w:eastAsia="zh-CN"/>
          <w14:textFill>
            <w14:solidFill>
              <w14:schemeClr w14:val="tx1"/>
            </w14:solidFill>
          </w14:textFill>
        </w:rPr>
      </w:pPr>
    </w:p>
    <w:p>
      <w:pPr>
        <w:keepNext w:val="0"/>
        <w:keepLines w:val="0"/>
        <w:pageBreakBefore w:val="0"/>
        <w:wordWrap/>
        <w:topLinePunct w:val="0"/>
        <w:bidi w:val="0"/>
        <w:spacing w:after="0" w:line="560" w:lineRule="exact"/>
        <w:ind w:left="0" w:leftChars="0" w:firstLine="880" w:firstLineChars="200"/>
        <w:jc w:val="both"/>
        <w:outlineLvl w:val="0"/>
        <w:rPr>
          <w:rFonts w:hint="eastAsia" w:ascii="方正大标宋简体" w:hAnsi="方正大标宋简体" w:eastAsia="方正大标宋简体" w:cs="方正大标宋简体"/>
          <w:b w:val="0"/>
          <w:bCs w:val="0"/>
          <w:color w:val="000000" w:themeColor="text1"/>
          <w:sz w:val="44"/>
          <w:szCs w:val="44"/>
          <w:lang w:val="en-US" w:eastAsia="zh-CN"/>
          <w14:textFill>
            <w14:solidFill>
              <w14:schemeClr w14:val="tx1"/>
            </w14:solidFill>
          </w14:textFill>
        </w:rPr>
      </w:pP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4800" w:firstLineChars="1500"/>
        <w:jc w:val="both"/>
        <w:rPr>
          <w:rFonts w:hint="eastAsia"/>
          <w:sz w:val="32"/>
          <w:szCs w:val="32"/>
        </w:rPr>
      </w:pPr>
      <w:r>
        <w:rPr>
          <w:rFonts w:hint="eastAsia" w:ascii="Times New Roman" w:hAnsi="Times New Roman" w:eastAsia="仿宋_GB2312" w:cs="Times New Roman"/>
          <w:kern w:val="2"/>
          <w:sz w:val="32"/>
          <w:szCs w:val="32"/>
          <w:lang w:eastAsia="zh-CN" w:bidi="ar-SA"/>
        </w:rPr>
        <w:t>20</w:t>
      </w:r>
      <w:r>
        <w:rPr>
          <w:rFonts w:hint="eastAsia" w:ascii="Times New Roman" w:hAnsi="Times New Roman" w:eastAsia="仿宋_GB2312" w:cs="Times New Roman"/>
          <w:kern w:val="2"/>
          <w:sz w:val="32"/>
          <w:szCs w:val="32"/>
          <w:lang w:val="en-US" w:eastAsia="zh-CN" w:bidi="ar-SA"/>
        </w:rPr>
        <w:t>24</w:t>
      </w:r>
      <w:r>
        <w:rPr>
          <w:rFonts w:hint="eastAsia" w:ascii="方正仿宋_GBK" w:hAnsi="方正仿宋_GBK" w:eastAsia="方正仿宋_GBK" w:cs="方正仿宋_GBK"/>
          <w:sz w:val="32"/>
          <w:szCs w:val="32"/>
          <w:lang w:val="en-US" w:eastAsia="zh-CN"/>
        </w:rPr>
        <w:t>年</w:t>
      </w:r>
      <w:r>
        <w:rPr>
          <w:rFonts w:hint="eastAsia" w:ascii="Times New Roman" w:hAnsi="Times New Roman" w:eastAsia="仿宋_GB2312" w:cs="Times New Roman"/>
          <w:kern w:val="2"/>
          <w:sz w:val="32"/>
          <w:szCs w:val="32"/>
          <w:lang w:val="en-US" w:eastAsia="zh-CN" w:bidi="ar-SA"/>
        </w:rPr>
        <w:t>7</w:t>
      </w:r>
      <w:r>
        <w:rPr>
          <w:rFonts w:hint="eastAsia" w:ascii="方正仿宋_GBK" w:hAnsi="方正仿宋_GBK" w:eastAsia="方正仿宋_GBK" w:cs="方正仿宋_GBK"/>
          <w:sz w:val="32"/>
          <w:szCs w:val="32"/>
          <w:lang w:val="en-US" w:eastAsia="zh-CN"/>
        </w:rPr>
        <w:t>月</w:t>
      </w:r>
      <w:r>
        <w:rPr>
          <w:rFonts w:hint="eastAsia" w:ascii="Times New Roman" w:hAnsi="Times New Roman" w:eastAsia="仿宋_GB2312" w:cs="Times New Roman"/>
          <w:kern w:val="2"/>
          <w:sz w:val="32"/>
          <w:szCs w:val="32"/>
          <w:lang w:val="en-US" w:eastAsia="zh-CN" w:bidi="ar-SA"/>
        </w:rPr>
        <w:t>19</w:t>
      </w:r>
      <w:r>
        <w:rPr>
          <w:rFonts w:hint="eastAsia" w:ascii="方正仿宋_GBK" w:hAnsi="方正仿宋_GBK" w:eastAsia="方正仿宋_GBK" w:cs="方正仿宋_GBK"/>
          <w:sz w:val="32"/>
          <w:szCs w:val="32"/>
          <w:lang w:val="en-US" w:eastAsia="zh-CN"/>
        </w:rPr>
        <w:t>日</w:t>
      </w:r>
    </w:p>
    <w:p>
      <w:pPr>
        <w:keepNext w:val="0"/>
        <w:keepLines w:val="0"/>
        <w:pageBreakBefore w:val="0"/>
        <w:wordWrap/>
        <w:topLinePunct w:val="0"/>
        <w:bidi w:val="0"/>
        <w:spacing w:after="0" w:line="560" w:lineRule="exact"/>
        <w:ind w:left="0" w:leftChars="0" w:firstLine="880" w:firstLineChars="200"/>
        <w:jc w:val="both"/>
        <w:outlineLvl w:val="0"/>
        <w:rPr>
          <w:rFonts w:hint="default" w:ascii="方正大标宋简体" w:hAnsi="方正大标宋简体" w:eastAsia="方正大标宋简体" w:cs="方正大标宋简体"/>
          <w:b w:val="0"/>
          <w:bCs w:val="0"/>
          <w:color w:val="000000" w:themeColor="text1"/>
          <w:sz w:val="44"/>
          <w:szCs w:val="44"/>
          <w:lang w:val="en-US" w:eastAsia="zh-CN"/>
          <w14:textFill>
            <w14:solidFill>
              <w14:schemeClr w14:val="tx1"/>
            </w14:solidFill>
          </w14:textFill>
        </w:rPr>
      </w:pPr>
    </w:p>
    <w:bookmarkEnd w:id="0"/>
    <w:bookmarkEnd w:id="1"/>
    <w:bookmarkEnd w:id="2"/>
    <w:bookmarkEnd w:id="3"/>
    <w:bookmarkEnd w:id="4"/>
    <w:bookmarkEnd w:id="5"/>
    <w:bookmarkEnd w:id="6"/>
    <w:bookmarkEnd w:id="7"/>
    <w:bookmarkEnd w:id="8"/>
    <w:bookmarkEnd w:id="9"/>
    <w:bookmarkEnd w:id="10"/>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880" w:firstLineChars="200"/>
        <w:jc w:val="both"/>
        <w:textAlignment w:val="auto"/>
        <w:outlineLvl w:val="9"/>
        <w:rPr>
          <w:rFonts w:hint="eastAsia" w:ascii="方正小标宋简体" w:hAnsi="方正小标宋简体" w:eastAsia="方正小标宋简体" w:cs="方正小标宋简体"/>
          <w:b w:val="0"/>
          <w:bCs w:val="0"/>
          <w:kern w:val="2"/>
          <w:sz w:val="44"/>
          <w:szCs w:val="44"/>
          <w:lang w:val="en-US" w:eastAsia="zh-CN" w:bidi="ar-SA"/>
        </w:rPr>
      </w:pPr>
      <w:bookmarkStart w:id="11" w:name="_Toc21988"/>
      <w:bookmarkStart w:id="12" w:name="_Toc179"/>
      <w:bookmarkStart w:id="13" w:name="_Toc17834"/>
      <w:bookmarkStart w:id="14" w:name="_Toc32309"/>
      <w:bookmarkStart w:id="15" w:name="_Toc5686"/>
      <w:bookmarkStart w:id="16" w:name="_Toc5455"/>
      <w:bookmarkStart w:id="17" w:name="_Toc4171_WPSOffice_Level1"/>
      <w:bookmarkStart w:id="18" w:name="_Toc3560"/>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0" w:firstLineChars="0"/>
        <w:jc w:val="center"/>
        <w:textAlignment w:val="auto"/>
        <w:outlineLvl w:val="9"/>
        <w:rPr>
          <w:rFonts w:hint="eastAsia" w:ascii="方正小标宋简体" w:hAnsi="方正小标宋简体" w:eastAsia="方正小标宋简体" w:cs="方正小标宋简体"/>
          <w:b w:val="0"/>
          <w:bCs w:val="0"/>
          <w:kern w:val="2"/>
          <w:sz w:val="44"/>
          <w:szCs w:val="44"/>
          <w:lang w:val="en-US" w:eastAsia="zh-CN" w:bidi="ar-SA"/>
        </w:rPr>
      </w:pP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0" w:firstLineChars="0"/>
        <w:jc w:val="center"/>
        <w:textAlignment w:val="auto"/>
        <w:outlineLvl w:val="9"/>
        <w:rPr>
          <w:rFonts w:hint="eastAsia" w:ascii="方正小标宋_GBK" w:hAnsi="方正小标宋_GBK" w:eastAsia="方正小标宋_GBK" w:cs="方正小标宋_GBK"/>
          <w:b w:val="0"/>
          <w:bCs w:val="0"/>
          <w:kern w:val="2"/>
          <w:sz w:val="44"/>
          <w:szCs w:val="44"/>
          <w:lang w:val="en-US" w:eastAsia="zh-CN" w:bidi="ar-SA"/>
        </w:rPr>
      </w:pPr>
      <w:r>
        <w:rPr>
          <w:rFonts w:hint="eastAsia" w:ascii="方正小标宋_GBK" w:hAnsi="方正小标宋_GBK" w:eastAsia="方正小标宋_GBK" w:cs="方正小标宋_GBK"/>
          <w:b w:val="0"/>
          <w:bCs w:val="0"/>
          <w:kern w:val="2"/>
          <w:sz w:val="44"/>
          <w:szCs w:val="44"/>
          <w:lang w:val="en-US" w:eastAsia="zh-CN" w:bidi="ar-SA"/>
        </w:rPr>
        <w:t>乌恰县声环境功能区</w:t>
      </w:r>
      <w:bookmarkStart w:id="19" w:name="_Toc20401"/>
      <w:bookmarkStart w:id="20" w:name="_Toc4282"/>
      <w:bookmarkStart w:id="21" w:name="_Toc634"/>
      <w:bookmarkStart w:id="22" w:name="_Toc16565"/>
      <w:bookmarkStart w:id="23" w:name="_Toc3543"/>
      <w:r>
        <w:rPr>
          <w:rFonts w:hint="eastAsia" w:ascii="方正小标宋_GBK" w:hAnsi="方正小标宋_GBK" w:eastAsia="方正小标宋_GBK" w:cs="方正小标宋_GBK"/>
          <w:b w:val="0"/>
          <w:bCs w:val="0"/>
          <w:kern w:val="2"/>
          <w:sz w:val="44"/>
          <w:szCs w:val="44"/>
          <w:lang w:val="en-US" w:eastAsia="zh-CN" w:bidi="ar-SA"/>
        </w:rPr>
        <w:t>划分</w:t>
      </w:r>
      <w:bookmarkEnd w:id="19"/>
      <w:bookmarkEnd w:id="20"/>
      <w:bookmarkEnd w:id="21"/>
      <w:r>
        <w:rPr>
          <w:rFonts w:hint="eastAsia" w:ascii="方正小标宋_GBK" w:hAnsi="方正小标宋_GBK" w:eastAsia="方正小标宋_GBK" w:cs="方正小标宋_GBK"/>
          <w:b w:val="0"/>
          <w:bCs w:val="0"/>
          <w:kern w:val="2"/>
          <w:sz w:val="44"/>
          <w:szCs w:val="44"/>
          <w:lang w:val="en-US" w:eastAsia="zh-CN" w:bidi="ar-SA"/>
        </w:rPr>
        <w:t>方案</w:t>
      </w:r>
      <w:bookmarkEnd w:id="11"/>
      <w:bookmarkEnd w:id="12"/>
      <w:bookmarkEnd w:id="22"/>
      <w:bookmarkEnd w:id="23"/>
    </w:p>
    <w:p>
      <w:pPr>
        <w:keepNext w:val="0"/>
        <w:keepLines w:val="0"/>
        <w:pageBreakBefore w:val="0"/>
        <w:widowControl w:val="0"/>
        <w:kinsoku w:val="0"/>
        <w:wordWrap/>
        <w:overflowPunct w:val="0"/>
        <w:topLinePunct w:val="0"/>
        <w:autoSpaceDE w:val="0"/>
        <w:autoSpaceDN w:val="0"/>
        <w:bidi w:val="0"/>
        <w:adjustRightInd/>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val="0"/>
        <w:topLinePunct/>
        <w:autoSpaceDE w:val="0"/>
        <w:autoSpaceDN w:val="0"/>
        <w:bidi w:val="0"/>
        <w:adjustRightInd/>
        <w:snapToGrid/>
        <w:spacing w:after="0" w:line="560" w:lineRule="exact"/>
        <w:ind w:firstLine="640" w:firstLineChars="200"/>
        <w:jc w:val="both"/>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为贯彻落实《中华人民共和国环境保护法》《中华人民共和国噪声污染防治法</w:t>
      </w:r>
      <w:r>
        <w:rPr>
          <w:rFonts w:hint="default"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lang w:val="en-US" w:eastAsia="zh-CN"/>
        </w:rPr>
        <w:t>依据《声环境质量标准》（</w:t>
      </w:r>
      <w:r>
        <w:rPr>
          <w:rFonts w:hint="default" w:ascii="Times New Roman" w:hAnsi="Times New Roman" w:eastAsia="方正仿宋_GBK" w:cs="Times New Roman"/>
          <w:sz w:val="32"/>
          <w:szCs w:val="32"/>
          <w:lang w:val="en-US" w:eastAsia="zh-CN"/>
        </w:rPr>
        <w:t>GB3096-2008</w:t>
      </w:r>
      <w:r>
        <w:rPr>
          <w:rFonts w:hint="eastAsia" w:ascii="方正仿宋_GBK" w:hAnsi="方正仿宋_GBK" w:eastAsia="方正仿宋_GBK" w:cs="方正仿宋_GBK"/>
          <w:sz w:val="32"/>
          <w:szCs w:val="32"/>
          <w:lang w:val="en-US" w:eastAsia="zh-CN"/>
        </w:rPr>
        <w:t>）、《声环境功能区划分技术规范》（</w:t>
      </w:r>
      <w:r>
        <w:rPr>
          <w:rFonts w:hint="eastAsia" w:ascii="Times New Roman" w:hAnsi="Times New Roman" w:eastAsia="方正仿宋_GBK" w:cs="Times New Roman"/>
          <w:sz w:val="32"/>
          <w:szCs w:val="32"/>
          <w:lang w:val="en-US" w:eastAsia="zh-CN"/>
        </w:rPr>
        <w:t>GB/T15190-2014</w:t>
      </w:r>
      <w:r>
        <w:rPr>
          <w:rFonts w:hint="eastAsia" w:ascii="方正仿宋_GBK" w:hAnsi="方正仿宋_GBK" w:eastAsia="方正仿宋_GBK" w:cs="方正仿宋_GBK"/>
          <w:sz w:val="32"/>
          <w:szCs w:val="32"/>
          <w:lang w:val="en-US" w:eastAsia="zh-CN"/>
        </w:rPr>
        <w:t>）等国家标准，特制定了乌恰县声环境功能区划分（简称“区划”）</w:t>
      </w:r>
      <w:r>
        <w:rPr>
          <w:rFonts w:hint="default" w:ascii="方正仿宋_GBK" w:hAnsi="方正仿宋_GBK" w:eastAsia="方正仿宋_GBK" w:cs="方正仿宋_GBK"/>
          <w:sz w:val="32"/>
          <w:szCs w:val="32"/>
          <w:lang w:val="en-US" w:eastAsia="zh-CN"/>
        </w:rPr>
        <w:t>方案。</w:t>
      </w:r>
    </w:p>
    <w:bookmarkEnd w:id="13"/>
    <w:bookmarkEnd w:id="14"/>
    <w:bookmarkEnd w:id="15"/>
    <w:bookmarkEnd w:id="16"/>
    <w:bookmarkEnd w:id="17"/>
    <w:p>
      <w:pPr>
        <w:pStyle w:val="4"/>
        <w:keepNext w:val="0"/>
        <w:keepLines w:val="0"/>
        <w:pageBreakBefore w:val="0"/>
        <w:widowControl w:val="0"/>
        <w:kinsoku w:val="0"/>
        <w:wordWrap/>
        <w:overflowPunct w:val="0"/>
        <w:topLinePunct w:val="0"/>
        <w:autoSpaceDE w:val="0"/>
        <w:autoSpaceDN w:val="0"/>
        <w:bidi w:val="0"/>
        <w:adjustRightInd/>
        <w:spacing w:before="0" w:after="0" w:line="560" w:lineRule="exact"/>
        <w:ind w:left="0" w:leftChars="0" w:firstLine="640" w:firstLineChars="200"/>
        <w:jc w:val="both"/>
        <w:textAlignment w:val="auto"/>
        <w:rPr>
          <w:rFonts w:hint="eastAsia" w:ascii="黑体" w:hAnsi="黑体" w:eastAsia="黑体" w:cs="黑体"/>
          <w:b w:val="0"/>
          <w:bCs/>
          <w:sz w:val="32"/>
          <w:szCs w:val="32"/>
          <w:lang w:val="en-US" w:eastAsia="zh-CN"/>
        </w:rPr>
      </w:pPr>
      <w:bookmarkStart w:id="24" w:name="_Toc4164"/>
      <w:bookmarkStart w:id="25" w:name="_Toc28951"/>
      <w:bookmarkStart w:id="26" w:name="_Toc26377_WPSOffice_Level1"/>
      <w:bookmarkStart w:id="27" w:name="_Toc19984"/>
      <w:bookmarkStart w:id="28" w:name="_Toc30176"/>
      <w:bookmarkStart w:id="29" w:name="_Toc22065"/>
      <w:r>
        <w:rPr>
          <w:rFonts w:hint="eastAsia" w:ascii="黑体" w:hAnsi="黑体" w:eastAsia="黑体" w:cs="黑体"/>
          <w:b w:val="0"/>
          <w:bCs/>
          <w:sz w:val="32"/>
          <w:szCs w:val="32"/>
          <w:lang w:val="en-US" w:eastAsia="zh-CN"/>
        </w:rPr>
        <w:t>一、区划适用范围</w:t>
      </w:r>
      <w:bookmarkEnd w:id="24"/>
    </w:p>
    <w:p>
      <w:pPr>
        <w:keepNext w:val="0"/>
        <w:keepLines w:val="0"/>
        <w:pageBreakBefore w:val="0"/>
        <w:widowControl w:val="0"/>
        <w:kinsoku/>
        <w:wordWrap/>
        <w:overflowPunct w:val="0"/>
        <w:topLinePunct w:val="0"/>
        <w:autoSpaceDE w:val="0"/>
        <w:autoSpaceDN/>
        <w:bidi w:val="0"/>
        <w:adjustRightInd/>
        <w:snapToGrid/>
        <w:spacing w:after="0" w:line="560" w:lineRule="exact"/>
        <w:ind w:left="0" w:leftChars="0"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根据《乌恰县国土空间总体规划</w:t>
      </w:r>
      <w:r>
        <w:rPr>
          <w:rFonts w:hint="eastAsia" w:ascii="方正仿宋_GBK" w:hAnsi="方正仿宋_GBK" w:eastAsia="方正仿宋_GBK" w:cs="方正仿宋_GBK"/>
          <w:sz w:val="30"/>
          <w:szCs w:val="30"/>
          <w:lang w:val="en-US" w:eastAsia="zh-CN"/>
        </w:rPr>
        <w:t>（</w:t>
      </w:r>
      <w:r>
        <w:rPr>
          <w:rFonts w:hint="eastAsia" w:ascii="Times New Roman" w:hAnsi="Times New Roman" w:eastAsia="方正仿宋_GBK" w:cs="Times New Roman"/>
          <w:sz w:val="32"/>
          <w:szCs w:val="32"/>
          <w:lang w:val="en-US" w:eastAsia="zh-CN"/>
        </w:rPr>
        <w:t>2021</w:t>
      </w:r>
      <w:r>
        <w:rPr>
          <w:rFonts w:hint="eastAsia" w:ascii="方正仿宋_GBK" w:hAnsi="方正仿宋_GBK" w:eastAsia="方正仿宋_GBK" w:cs="方正仿宋_GBK"/>
          <w:sz w:val="32"/>
          <w:szCs w:val="32"/>
          <w:lang w:val="en-US" w:eastAsia="zh-CN"/>
        </w:rPr>
        <w:t>—</w:t>
      </w:r>
      <w:r>
        <w:rPr>
          <w:rFonts w:hint="eastAsia" w:ascii="Times New Roman" w:hAnsi="Times New Roman" w:eastAsia="方正仿宋_GBK" w:cs="Times New Roman"/>
          <w:sz w:val="32"/>
          <w:szCs w:val="32"/>
          <w:lang w:val="en-US" w:eastAsia="zh-CN"/>
        </w:rPr>
        <w:t>2035</w:t>
      </w:r>
      <w:r>
        <w:rPr>
          <w:rFonts w:hint="eastAsia" w:ascii="方正仿宋_GBK" w:hAnsi="方正仿宋_GBK" w:eastAsia="方正仿宋_GBK" w:cs="方正仿宋_GBK"/>
          <w:sz w:val="32"/>
          <w:szCs w:val="32"/>
          <w:lang w:val="en-US" w:eastAsia="zh-CN"/>
        </w:rPr>
        <w:t>年</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2"/>
          <w:szCs w:val="32"/>
          <w:lang w:val="en-US" w:eastAsia="zh-CN"/>
        </w:rPr>
        <w:t>本次区划范围限定在中心城区城镇开发边界以内，主要包括主城区、伊尔克什坦口岸、乌恰县</w:t>
      </w:r>
      <w:r>
        <w:rPr>
          <w:rFonts w:hint="eastAsia" w:ascii="仿宋_GB2312" w:hAnsi="仿宋_GB2312" w:eastAsia="方正仿宋_GBK" w:cs="仿宋_GB2312"/>
          <w:color w:val="000000" w:themeColor="text1"/>
          <w:spacing w:val="0"/>
          <w:sz w:val="32"/>
          <w:szCs w:val="40"/>
          <w:highlight w:val="none"/>
          <w:lang w:val="en-US" w:eastAsia="zh-CN"/>
          <w14:textFill>
            <w14:solidFill>
              <w14:schemeClr w14:val="tx1"/>
            </w14:solidFill>
          </w14:textFill>
        </w:rPr>
        <w:t>工业园区管理委员会</w:t>
      </w:r>
      <w:r>
        <w:rPr>
          <w:rFonts w:hint="eastAsia" w:ascii="方正仿宋_GBK" w:hAnsi="方正仿宋_GBK" w:eastAsia="方正仿宋_GBK" w:cs="方正仿宋_GBK"/>
          <w:sz w:val="32"/>
          <w:szCs w:val="32"/>
          <w:lang w:val="en-US" w:eastAsia="zh-CN"/>
        </w:rPr>
        <w:t>。</w:t>
      </w:r>
    </w:p>
    <w:p>
      <w:pPr>
        <w:pStyle w:val="4"/>
        <w:keepNext w:val="0"/>
        <w:keepLines w:val="0"/>
        <w:pageBreakBefore w:val="0"/>
        <w:widowControl w:val="0"/>
        <w:kinsoku w:val="0"/>
        <w:wordWrap/>
        <w:overflowPunct w:val="0"/>
        <w:topLinePunct w:val="0"/>
        <w:autoSpaceDE w:val="0"/>
        <w:autoSpaceDN w:val="0"/>
        <w:bidi w:val="0"/>
        <w:adjustRightInd/>
        <w:spacing w:before="0" w:after="0" w:line="560" w:lineRule="exact"/>
        <w:ind w:left="0" w:leftChars="0" w:firstLine="640" w:firstLineChars="200"/>
        <w:jc w:val="both"/>
        <w:textAlignment w:val="auto"/>
        <w:rPr>
          <w:rFonts w:hint="eastAsia" w:ascii="黑体" w:hAnsi="黑体" w:eastAsia="黑体" w:cs="黑体"/>
          <w:b w:val="0"/>
          <w:bCs/>
          <w:sz w:val="32"/>
          <w:szCs w:val="32"/>
          <w:lang w:val="en-US" w:eastAsia="zh-CN"/>
        </w:rPr>
      </w:pPr>
      <w:bookmarkStart w:id="30" w:name="_Toc14216"/>
      <w:r>
        <w:rPr>
          <w:rFonts w:hint="eastAsia" w:ascii="黑体" w:hAnsi="黑体" w:eastAsia="黑体" w:cs="黑体"/>
          <w:b w:val="0"/>
          <w:bCs/>
          <w:sz w:val="32"/>
          <w:szCs w:val="32"/>
          <w:lang w:val="en-US" w:eastAsia="zh-CN"/>
        </w:rPr>
        <w:t>二、区划期限</w:t>
      </w:r>
      <w:bookmarkEnd w:id="30"/>
    </w:p>
    <w:p>
      <w:pPr>
        <w:keepNext w:val="0"/>
        <w:keepLines w:val="0"/>
        <w:pageBreakBefore w:val="0"/>
        <w:widowControl w:val="0"/>
        <w:kinsoku w:val="0"/>
        <w:wordWrap/>
        <w:overflowPunct w:val="0"/>
        <w:topLinePunct w:val="0"/>
        <w:autoSpaceDE w:val="0"/>
        <w:autoSpaceDN w:val="0"/>
        <w:bidi w:val="0"/>
        <w:adjustRightInd/>
        <w:snapToGrid/>
        <w:spacing w:after="0" w:line="560" w:lineRule="exact"/>
        <w:ind w:left="0" w:leftChars="0" w:firstLine="640" w:firstLineChars="200"/>
        <w:jc w:val="both"/>
        <w:textAlignment w:val="auto"/>
        <w:rPr>
          <w:rFonts w:hint="eastAsia" w:ascii="方正仿宋_GBK" w:hAnsi="方正仿宋_GBK" w:eastAsia="方正仿宋_GBK" w:cs="方正仿宋_GBK"/>
          <w:sz w:val="30"/>
          <w:szCs w:val="30"/>
          <w:lang w:val="en-US" w:eastAsia="en-US"/>
        </w:rPr>
      </w:pPr>
      <w:r>
        <w:rPr>
          <w:rFonts w:hint="eastAsia" w:ascii="方正仿宋_GBK" w:hAnsi="方正仿宋_GBK" w:eastAsia="方正仿宋_GBK" w:cs="方正仿宋_GBK"/>
          <w:sz w:val="32"/>
          <w:szCs w:val="32"/>
          <w:lang w:val="en-US" w:eastAsia="en-US"/>
        </w:rPr>
        <w:t>本</w:t>
      </w:r>
      <w:r>
        <w:rPr>
          <w:rFonts w:hint="eastAsia" w:ascii="方正仿宋_GBK" w:hAnsi="方正仿宋_GBK" w:eastAsia="方正仿宋_GBK" w:cs="方正仿宋_GBK"/>
          <w:sz w:val="32"/>
          <w:szCs w:val="32"/>
          <w:lang w:val="en-US" w:eastAsia="zh-CN"/>
        </w:rPr>
        <w:t>次区划实施</w:t>
      </w:r>
      <w:r>
        <w:rPr>
          <w:rFonts w:hint="eastAsia" w:ascii="方正仿宋_GBK" w:hAnsi="方正仿宋_GBK" w:eastAsia="方正仿宋_GBK" w:cs="方正仿宋_GBK"/>
          <w:sz w:val="32"/>
          <w:szCs w:val="32"/>
          <w:lang w:val="en-US" w:eastAsia="en-US"/>
        </w:rPr>
        <w:t>期限时间为</w:t>
      </w:r>
      <w:r>
        <w:rPr>
          <w:rFonts w:hint="eastAsia" w:ascii="Times New Roman" w:hAnsi="Times New Roman" w:eastAsia="方正仿宋_GBK" w:cs="Times New Roman"/>
          <w:sz w:val="32"/>
          <w:szCs w:val="32"/>
          <w:lang w:val="en-US" w:eastAsia="en-US"/>
        </w:rPr>
        <w:t>202</w:t>
      </w:r>
      <w:r>
        <w:rPr>
          <w:rFonts w:hint="eastAsia" w:ascii="Times New Roman" w:hAnsi="Times New Roman" w:eastAsia="方正仿宋_GBK" w:cs="Times New Roman"/>
          <w:sz w:val="32"/>
          <w:szCs w:val="32"/>
          <w:lang w:val="en-US" w:eastAsia="zh-CN"/>
        </w:rPr>
        <w:t>4</w:t>
      </w:r>
      <w:r>
        <w:rPr>
          <w:rFonts w:hint="eastAsia" w:ascii="方正仿宋_GBK" w:hAnsi="方正仿宋_GBK" w:eastAsia="方正仿宋_GBK" w:cs="方正仿宋_GBK"/>
          <w:sz w:val="32"/>
          <w:szCs w:val="32"/>
          <w:lang w:val="en-US" w:eastAsia="en-US"/>
        </w:rPr>
        <w:t>年</w:t>
      </w:r>
      <w:r>
        <w:rPr>
          <w:rFonts w:hint="default" w:ascii="Times New Roman" w:hAnsi="Times New Roman" w:eastAsia="仿宋_GB2312" w:cs="Times New Roman"/>
          <w:kern w:val="2"/>
          <w:sz w:val="32"/>
          <w:szCs w:val="32"/>
          <w:lang w:val="en-US" w:eastAsia="zh-CN" w:bidi="ar-SA"/>
        </w:rPr>
        <w:t>—</w:t>
      </w:r>
      <w:r>
        <w:rPr>
          <w:rFonts w:hint="eastAsia" w:ascii="Times New Roman" w:hAnsi="Times New Roman" w:eastAsia="方正仿宋_GBK" w:cs="Times New Roman"/>
          <w:sz w:val="32"/>
          <w:szCs w:val="32"/>
          <w:lang w:val="en-US" w:eastAsia="en-US"/>
        </w:rPr>
        <w:t>202</w:t>
      </w:r>
      <w:r>
        <w:rPr>
          <w:rFonts w:hint="eastAsia" w:ascii="Times New Roman" w:hAnsi="Times New Roman" w:eastAsia="方正仿宋_GBK" w:cs="Times New Roman"/>
          <w:sz w:val="32"/>
          <w:szCs w:val="32"/>
          <w:lang w:val="en-US" w:eastAsia="zh-CN"/>
        </w:rPr>
        <w:t>8</w:t>
      </w:r>
      <w:r>
        <w:rPr>
          <w:rFonts w:hint="eastAsia" w:ascii="方正仿宋_GBK" w:hAnsi="方正仿宋_GBK" w:eastAsia="方正仿宋_GBK" w:cs="方正仿宋_GBK"/>
          <w:sz w:val="32"/>
          <w:szCs w:val="32"/>
          <w:lang w:val="en-US" w:eastAsia="en-US"/>
        </w:rPr>
        <w:t>年</w:t>
      </w:r>
      <w:r>
        <w:rPr>
          <w:rFonts w:hint="eastAsia" w:ascii="方正仿宋_GBK" w:hAnsi="方正仿宋_GBK" w:eastAsia="方正仿宋_GBK" w:cs="方正仿宋_GBK"/>
          <w:sz w:val="30"/>
          <w:szCs w:val="30"/>
          <w:lang w:val="en-US" w:eastAsia="en-US"/>
        </w:rPr>
        <w:t>。</w:t>
      </w:r>
    </w:p>
    <w:p>
      <w:pPr>
        <w:pStyle w:val="4"/>
        <w:keepNext w:val="0"/>
        <w:keepLines w:val="0"/>
        <w:pageBreakBefore w:val="0"/>
        <w:widowControl/>
        <w:kinsoku/>
        <w:wordWrap/>
        <w:overflowPunct/>
        <w:topLinePunct w:val="0"/>
        <w:autoSpaceDE/>
        <w:autoSpaceDN/>
        <w:bidi w:val="0"/>
        <w:adjustRightInd/>
        <w:snapToGrid/>
        <w:spacing w:before="0" w:after="0" w:line="560" w:lineRule="exact"/>
        <w:ind w:left="0" w:leftChars="0" w:firstLine="640" w:firstLineChars="200"/>
        <w:jc w:val="both"/>
        <w:textAlignment w:val="auto"/>
        <w:outlineLvl w:val="0"/>
        <w:rPr>
          <w:rFonts w:hint="eastAsia" w:ascii="黑体" w:hAnsi="黑体" w:eastAsia="黑体" w:cs="黑体"/>
          <w:b w:val="0"/>
          <w:bCs/>
          <w:lang w:val="en-US" w:eastAsia="zh-CN"/>
        </w:rPr>
      </w:pPr>
      <w:bookmarkStart w:id="31" w:name="_Toc16550"/>
      <w:r>
        <w:rPr>
          <w:rFonts w:hint="eastAsia" w:ascii="黑体" w:hAnsi="黑体" w:eastAsia="黑体" w:cs="黑体"/>
          <w:b w:val="0"/>
          <w:bCs/>
          <w:lang w:val="en-US" w:eastAsia="zh-CN"/>
        </w:rPr>
        <w:t>三、区划的主要依据</w:t>
      </w:r>
      <w:bookmarkEnd w:id="25"/>
      <w:bookmarkEnd w:id="26"/>
      <w:bookmarkEnd w:id="27"/>
      <w:bookmarkEnd w:id="28"/>
      <w:bookmarkEnd w:id="29"/>
      <w:bookmarkEnd w:id="31"/>
    </w:p>
    <w:p>
      <w:pPr>
        <w:pStyle w:val="5"/>
        <w:keepNext w:val="0"/>
        <w:keepLines w:val="0"/>
        <w:pageBreakBefore w:val="0"/>
        <w:widowControl/>
        <w:kinsoku/>
        <w:wordWrap/>
        <w:overflowPunct/>
        <w:topLinePunct w:val="0"/>
        <w:autoSpaceDE/>
        <w:autoSpaceDN/>
        <w:bidi w:val="0"/>
        <w:adjustRightInd/>
        <w:snapToGrid w:val="0"/>
        <w:spacing w:after="0" w:line="560" w:lineRule="exact"/>
        <w:ind w:left="0" w:leftChars="0" w:firstLine="602" w:firstLineChars="200"/>
        <w:jc w:val="both"/>
        <w:textAlignment w:val="auto"/>
        <w:outlineLvl w:val="1"/>
        <w:rPr>
          <w:rFonts w:hint="eastAsia"/>
          <w:lang w:val="en-US" w:eastAsia="zh-CN"/>
        </w:rPr>
      </w:pPr>
      <w:bookmarkStart w:id="32" w:name="_Toc6367"/>
      <w:bookmarkStart w:id="33" w:name="_Toc29055"/>
      <w:bookmarkStart w:id="34" w:name="_Toc32605_WPSOffice_Level2"/>
      <w:bookmarkStart w:id="35" w:name="_Toc23730"/>
      <w:r>
        <w:rPr>
          <w:rFonts w:hint="eastAsia"/>
          <w:lang w:val="en-US" w:eastAsia="zh-CN"/>
        </w:rPr>
        <w:t>（一）法律法规</w:t>
      </w:r>
      <w:bookmarkEnd w:id="32"/>
      <w:bookmarkEnd w:id="33"/>
      <w:bookmarkEnd w:id="34"/>
      <w:bookmarkEnd w:id="35"/>
    </w:p>
    <w:p>
      <w:pPr>
        <w:keepNext w:val="0"/>
        <w:keepLines w:val="0"/>
        <w:pageBreakBefore w:val="0"/>
        <w:widowControl w:val="0"/>
        <w:kinsoku w:val="0"/>
        <w:wordWrap/>
        <w:overflowPunct w:val="0"/>
        <w:topLinePunct w:val="0"/>
        <w:autoSpaceDE w:val="0"/>
        <w:autoSpaceDN w:val="0"/>
        <w:bidi w:val="0"/>
        <w:adjustRightInd/>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《中华人民共和国环境保护法》；</w:t>
      </w:r>
    </w:p>
    <w:p>
      <w:pPr>
        <w:keepNext w:val="0"/>
        <w:keepLines w:val="0"/>
        <w:pageBreakBefore w:val="0"/>
        <w:widowControl w:val="0"/>
        <w:kinsoku w:val="0"/>
        <w:wordWrap/>
        <w:overflowPunct w:val="0"/>
        <w:topLinePunct w:val="0"/>
        <w:autoSpaceDE w:val="0"/>
        <w:autoSpaceDN w:val="0"/>
        <w:bidi w:val="0"/>
        <w:adjustRightInd/>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《中华人民共和国噪声污染防治法》。</w:t>
      </w:r>
    </w:p>
    <w:p>
      <w:pPr>
        <w:pStyle w:val="5"/>
        <w:keepNext w:val="0"/>
        <w:keepLines w:val="0"/>
        <w:pageBreakBefore w:val="0"/>
        <w:widowControl/>
        <w:kinsoku/>
        <w:wordWrap/>
        <w:overflowPunct/>
        <w:topLinePunct w:val="0"/>
        <w:autoSpaceDE/>
        <w:autoSpaceDN/>
        <w:bidi w:val="0"/>
        <w:adjustRightInd/>
        <w:snapToGrid/>
        <w:spacing w:after="0" w:line="560" w:lineRule="exact"/>
        <w:ind w:left="0" w:leftChars="0" w:firstLine="602" w:firstLineChars="200"/>
        <w:jc w:val="both"/>
        <w:textAlignment w:val="auto"/>
        <w:outlineLvl w:val="1"/>
        <w:rPr>
          <w:rFonts w:hint="eastAsia"/>
          <w:lang w:val="en-US" w:eastAsia="zh-CN"/>
        </w:rPr>
      </w:pPr>
      <w:bookmarkStart w:id="36" w:name="_Toc28070_WPSOffice_Level2"/>
      <w:bookmarkStart w:id="37" w:name="_Toc8179"/>
      <w:bookmarkStart w:id="38" w:name="_Toc797"/>
      <w:bookmarkStart w:id="39" w:name="_Toc24951"/>
      <w:r>
        <w:rPr>
          <w:rFonts w:hint="eastAsia"/>
          <w:lang w:val="en-US" w:eastAsia="zh-CN"/>
        </w:rPr>
        <w:t>（二）规范标准</w:t>
      </w:r>
      <w:bookmarkEnd w:id="36"/>
      <w:bookmarkEnd w:id="37"/>
      <w:bookmarkEnd w:id="38"/>
      <w:bookmarkEnd w:id="39"/>
    </w:p>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方正仿宋_GB2312" w:hAnsi="方正仿宋_GB2312" w:eastAsia="方正仿宋_GB2312" w:cs="方正仿宋_GB2312"/>
          <w:sz w:val="28"/>
          <w:szCs w:val="28"/>
          <w:lang w:eastAsia="zh-CN"/>
        </w:rPr>
      </w:pPr>
      <w:r>
        <w:rPr>
          <w:rFonts w:hint="eastAsia" w:ascii="方正仿宋_GBK" w:hAnsi="方正仿宋_GBK" w:eastAsia="方正仿宋_GBK" w:cs="方正仿宋_GBK"/>
          <w:sz w:val="32"/>
          <w:szCs w:val="32"/>
          <w:lang w:val="en-US" w:eastAsia="zh-CN"/>
        </w:rPr>
        <w:t>《声环境功能区划分技术规范》</w:t>
      </w:r>
      <w:r>
        <w:rPr>
          <w:rFonts w:hint="eastAsia" w:ascii="方正仿宋_GB2312" w:hAnsi="方正仿宋_GB2312" w:eastAsia="方正仿宋_GB2312" w:cs="方正仿宋_GB2312"/>
          <w:sz w:val="28"/>
          <w:szCs w:val="28"/>
          <w:lang w:eastAsia="zh-CN"/>
        </w:rPr>
        <w:t>（</w:t>
      </w:r>
      <w:r>
        <w:rPr>
          <w:rFonts w:hint="eastAsia" w:ascii="Times New Roman" w:hAnsi="Times New Roman" w:eastAsia="方正仿宋_GBK" w:cs="Times New Roman"/>
          <w:sz w:val="30"/>
          <w:szCs w:val="30"/>
          <w:lang w:val="en-US" w:eastAsia="zh-CN"/>
        </w:rPr>
        <w:t>GB/T15190-2014</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方正仿宋_GB2312" w:hAnsi="方正仿宋_GB2312" w:eastAsia="方正仿宋_GB2312" w:cs="方正仿宋_GB2312"/>
          <w:sz w:val="28"/>
          <w:szCs w:val="28"/>
          <w:lang w:eastAsia="zh-CN"/>
        </w:rPr>
      </w:pPr>
      <w:r>
        <w:rPr>
          <w:rFonts w:hint="eastAsia" w:ascii="方正仿宋_GBK" w:hAnsi="方正仿宋_GBK" w:eastAsia="方正仿宋_GBK" w:cs="方正仿宋_GBK"/>
          <w:sz w:val="32"/>
          <w:szCs w:val="32"/>
          <w:lang w:val="en-US" w:eastAsia="zh-CN"/>
        </w:rPr>
        <w:t>《声环境质量标准》</w:t>
      </w:r>
      <w:r>
        <w:rPr>
          <w:rFonts w:hint="eastAsia" w:ascii="方正仿宋_GB2312" w:hAnsi="方正仿宋_GB2312" w:eastAsia="方正仿宋_GB2312" w:cs="方正仿宋_GB2312"/>
          <w:sz w:val="28"/>
          <w:szCs w:val="28"/>
          <w:lang w:eastAsia="zh-CN"/>
        </w:rPr>
        <w:t>（</w:t>
      </w:r>
      <w:r>
        <w:rPr>
          <w:rFonts w:hint="eastAsia" w:ascii="Times New Roman" w:hAnsi="Times New Roman" w:eastAsia="方正仿宋_GBK" w:cs="Times New Roman"/>
          <w:sz w:val="30"/>
          <w:szCs w:val="30"/>
          <w:lang w:val="en-US" w:eastAsia="zh-CN"/>
        </w:rPr>
        <w:t>GB3096-2008</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方正仿宋_GB2312" w:hAnsi="方正仿宋_GB2312" w:eastAsia="方正仿宋_GB2312" w:cs="方正仿宋_GB2312"/>
          <w:sz w:val="28"/>
          <w:szCs w:val="28"/>
          <w:lang w:eastAsia="zh-CN"/>
        </w:rPr>
      </w:pPr>
      <w:r>
        <w:rPr>
          <w:rFonts w:hint="eastAsia" w:ascii="方正仿宋_GBK" w:hAnsi="方正仿宋_GBK" w:eastAsia="方正仿宋_GBK" w:cs="方正仿宋_GBK"/>
          <w:sz w:val="32"/>
          <w:szCs w:val="32"/>
          <w:lang w:val="en-US" w:eastAsia="zh-CN"/>
        </w:rPr>
        <w:t>《环境噪声监测技术规范城市声环境常规监测》</w:t>
      </w:r>
      <w:r>
        <w:rPr>
          <w:rFonts w:hint="eastAsia" w:ascii="方正仿宋_GB2312" w:hAnsi="方正仿宋_GB2312" w:eastAsia="方正仿宋_GB2312" w:cs="方正仿宋_GB2312"/>
          <w:sz w:val="28"/>
          <w:szCs w:val="28"/>
          <w:lang w:eastAsia="zh-CN"/>
        </w:rPr>
        <w:t>（</w:t>
      </w:r>
      <w:r>
        <w:rPr>
          <w:rFonts w:hint="eastAsia" w:ascii="Times New Roman" w:hAnsi="Times New Roman" w:eastAsia="方正仿宋_GBK" w:cs="Times New Roman"/>
          <w:sz w:val="30"/>
          <w:szCs w:val="30"/>
          <w:lang w:val="en-US" w:eastAsia="zh-CN"/>
        </w:rPr>
        <w:t>HJ640-2012</w:t>
      </w:r>
      <w:r>
        <w:rPr>
          <w:rFonts w:hint="eastAsia" w:ascii="方正仿宋_GB2312" w:hAnsi="方正仿宋_GB2312" w:eastAsia="方正仿宋_GB2312" w:cs="方正仿宋_GB2312"/>
          <w:sz w:val="28"/>
          <w:szCs w:val="28"/>
          <w:lang w:eastAsia="zh-CN"/>
        </w:rPr>
        <w:t>）；</w:t>
      </w:r>
      <w:r>
        <w:rPr>
          <w:rFonts w:hint="eastAsia" w:ascii="方正仿宋_GBK" w:hAnsi="方正仿宋_GBK" w:eastAsia="方正仿宋_GBK" w:cs="方正仿宋_GBK"/>
          <w:sz w:val="32"/>
          <w:szCs w:val="32"/>
          <w:lang w:val="en-US" w:eastAsia="zh-CN"/>
        </w:rPr>
        <w:t>《工业企业厂界环境噪声排放标准》</w:t>
      </w:r>
      <w:r>
        <w:rPr>
          <w:rFonts w:hint="eastAsia" w:ascii="方正仿宋_GB2312" w:hAnsi="方正仿宋_GB2312" w:eastAsia="方正仿宋_GB2312" w:cs="方正仿宋_GB2312"/>
          <w:sz w:val="28"/>
          <w:szCs w:val="28"/>
          <w:lang w:eastAsia="zh-CN"/>
        </w:rPr>
        <w:t>（</w:t>
      </w:r>
      <w:r>
        <w:rPr>
          <w:rFonts w:hint="eastAsia" w:ascii="Times New Roman" w:hAnsi="Times New Roman" w:eastAsia="方正仿宋_GBK" w:cs="Times New Roman"/>
          <w:sz w:val="30"/>
          <w:szCs w:val="30"/>
          <w:lang w:val="en-US" w:eastAsia="zh-CN"/>
        </w:rPr>
        <w:t>GB12348-2008</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《社会生活环境噪声排放标准》（</w:t>
      </w:r>
      <w:r>
        <w:rPr>
          <w:rFonts w:hint="eastAsia" w:ascii="Times New Roman" w:hAnsi="Times New Roman" w:eastAsia="方正仿宋_GBK" w:cs="Times New Roman"/>
          <w:sz w:val="32"/>
          <w:szCs w:val="32"/>
          <w:lang w:val="en-US" w:eastAsia="zh-CN"/>
        </w:rPr>
        <w:t>GB22337-2008</w:t>
      </w:r>
      <w:r>
        <w:rPr>
          <w:rFonts w:hint="eastAsia" w:ascii="方正仿宋_GB2312" w:hAnsi="方正仿宋_GB2312" w:eastAsia="方正仿宋_GB2312" w:cs="方正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《铁路边界噪声限值及其测量方法》（</w:t>
      </w:r>
      <w:r>
        <w:rPr>
          <w:rFonts w:hint="eastAsia" w:ascii="Times New Roman" w:hAnsi="Times New Roman" w:eastAsia="方正仿宋_GBK" w:cs="Times New Roman"/>
          <w:sz w:val="32"/>
          <w:szCs w:val="32"/>
          <w:lang w:val="en-US" w:eastAsia="zh-CN"/>
        </w:rPr>
        <w:t>GB12525-90</w:t>
      </w:r>
      <w:r>
        <w:rPr>
          <w:rFonts w:hint="eastAsia" w:ascii="方正仿宋_GB2312" w:hAnsi="方正仿宋_GB2312" w:eastAsia="方正仿宋_GB2312" w:cs="方正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《声学环境噪声测量方法》</w:t>
      </w:r>
      <w:r>
        <w:rPr>
          <w:rFonts w:hint="eastAsia" w:ascii="Times New Roman" w:hAnsi="Times New Roman" w:eastAsia="方正仿宋_GBK" w:cs="Times New Roman"/>
          <w:sz w:val="32"/>
          <w:szCs w:val="32"/>
          <w:lang w:val="en-US" w:eastAsia="zh-CN"/>
        </w:rPr>
        <w:t>（GB3222-94</w:t>
      </w:r>
      <w:r>
        <w:rPr>
          <w:rFonts w:hint="eastAsia" w:ascii="方正仿宋_GB2312" w:hAnsi="方正仿宋_GB2312" w:eastAsia="方正仿宋_GB2312" w:cs="方正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kern w:val="2"/>
          <w:sz w:val="32"/>
          <w:szCs w:val="32"/>
          <w:lang w:eastAsia="zh-CN" w:bidi="ar-SA"/>
        </w:rPr>
      </w:pPr>
      <w:r>
        <w:rPr>
          <w:rFonts w:hint="eastAsia" w:ascii="方正仿宋_GB2312" w:hAnsi="方正仿宋_GB2312" w:eastAsia="方正仿宋_GB2312" w:cs="方正仿宋_GB2312"/>
          <w:kern w:val="2"/>
          <w:sz w:val="32"/>
          <w:szCs w:val="32"/>
          <w:lang w:eastAsia="zh-CN" w:bidi="ar-SA"/>
        </w:rPr>
        <w:t>《功能区声环境质量自动监测能力建设技术要求（试行）》（总站物字〔</w:t>
      </w:r>
      <w:r>
        <w:rPr>
          <w:rFonts w:hint="eastAsia" w:ascii="Times New Roman" w:hAnsi="Times New Roman" w:eastAsia="方正仿宋_GBK" w:cs="Times New Roman"/>
          <w:sz w:val="32"/>
          <w:szCs w:val="32"/>
          <w:lang w:val="en-US" w:eastAsia="zh-CN"/>
        </w:rPr>
        <w:t>2023</w:t>
      </w:r>
      <w:r>
        <w:rPr>
          <w:rFonts w:hint="eastAsia" w:ascii="方正仿宋_GB2312" w:hAnsi="方正仿宋_GB2312" w:eastAsia="方正仿宋_GB2312" w:cs="方正仿宋_GB2312"/>
          <w:kern w:val="2"/>
          <w:sz w:val="32"/>
          <w:szCs w:val="32"/>
          <w:lang w:eastAsia="zh-CN" w:bidi="ar-SA"/>
        </w:rPr>
        <w:t>〕</w:t>
      </w:r>
      <w:r>
        <w:rPr>
          <w:rFonts w:hint="eastAsia" w:ascii="Times New Roman" w:hAnsi="Times New Roman" w:eastAsia="方正仿宋_GBK" w:cs="Times New Roman"/>
          <w:sz w:val="32"/>
          <w:szCs w:val="32"/>
          <w:lang w:val="en-US" w:eastAsia="zh-CN"/>
        </w:rPr>
        <w:t>13</w:t>
      </w:r>
      <w:r>
        <w:rPr>
          <w:rFonts w:hint="eastAsia" w:ascii="方正仿宋_GB2312" w:hAnsi="方正仿宋_GB2312" w:eastAsia="方正仿宋_GB2312" w:cs="方正仿宋_GB2312"/>
          <w:kern w:val="2"/>
          <w:sz w:val="32"/>
          <w:szCs w:val="32"/>
          <w:lang w:eastAsia="zh-CN" w:bidi="ar-SA"/>
        </w:rPr>
        <w:t>号）；</w:t>
      </w:r>
    </w:p>
    <w:p>
      <w:pPr>
        <w:keepNext w:val="0"/>
        <w:keepLines w:val="0"/>
        <w:pageBreakBefore w:val="0"/>
        <w:widowControl/>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《城市用地分类与规划建设用地标准》（</w:t>
      </w:r>
      <w:r>
        <w:rPr>
          <w:rFonts w:hint="eastAsia" w:ascii="Times New Roman" w:hAnsi="Times New Roman" w:eastAsia="方正仿宋_GBK" w:cs="Times New Roman"/>
          <w:sz w:val="32"/>
          <w:szCs w:val="32"/>
          <w:lang w:val="en-US" w:eastAsia="zh-CN"/>
        </w:rPr>
        <w:t>GB50137-2011</w:t>
      </w:r>
      <w:r>
        <w:rPr>
          <w:rFonts w:hint="eastAsia" w:ascii="方正仿宋_GB2312" w:hAnsi="方正仿宋_GB2312" w:eastAsia="方正仿宋_GB2312" w:cs="方正仿宋_GB2312"/>
          <w:sz w:val="32"/>
          <w:szCs w:val="32"/>
          <w:lang w:eastAsia="zh-CN"/>
        </w:rPr>
        <w:t>）《自然资源部关于印发</w:t>
      </w:r>
      <w:r>
        <w:rPr>
          <w:rFonts w:hint="eastAsia" w:ascii="仿宋_GB2312" w:hAnsi="仿宋_GB2312" w:eastAsia="仿宋_GB2312" w:cs="仿宋_GB2312"/>
          <w:sz w:val="32"/>
          <w:szCs w:val="32"/>
          <w:lang w:eastAsia="zh-CN"/>
        </w:rPr>
        <w:t>&lt;</w:t>
      </w:r>
      <w:r>
        <w:rPr>
          <w:rFonts w:hint="eastAsia" w:ascii="方正仿宋_GB2312" w:hAnsi="方正仿宋_GB2312" w:eastAsia="方正仿宋_GB2312" w:cs="方正仿宋_GB2312"/>
          <w:sz w:val="32"/>
          <w:szCs w:val="32"/>
          <w:lang w:eastAsia="zh-CN"/>
        </w:rPr>
        <w:t>国土空间调查、规划、用途管制用地用海分类指南</w:t>
      </w:r>
      <w:r>
        <w:rPr>
          <w:rFonts w:hint="eastAsia" w:ascii="仿宋_GB2312" w:hAnsi="仿宋_GB2312" w:eastAsia="仿宋_GB2312" w:cs="仿宋_GB2312"/>
          <w:sz w:val="32"/>
          <w:szCs w:val="32"/>
          <w:lang w:eastAsia="zh-CN"/>
        </w:rPr>
        <w:t>&gt;</w:t>
      </w:r>
      <w:r>
        <w:rPr>
          <w:rFonts w:hint="eastAsia" w:ascii="方正仿宋_GB2312" w:hAnsi="方正仿宋_GB2312" w:eastAsia="方正仿宋_GB2312" w:cs="方正仿宋_GB2312"/>
          <w:sz w:val="32"/>
          <w:szCs w:val="32"/>
          <w:lang w:eastAsia="zh-CN"/>
        </w:rPr>
        <w:t>的通知自然资发〔</w:t>
      </w:r>
      <w:r>
        <w:rPr>
          <w:rFonts w:hint="eastAsia" w:ascii="Times New Roman" w:hAnsi="Times New Roman" w:eastAsia="方正仿宋_GBK" w:cs="Times New Roman"/>
          <w:sz w:val="32"/>
          <w:szCs w:val="32"/>
          <w:lang w:val="en-US" w:eastAsia="zh-CN"/>
        </w:rPr>
        <w:t>2023</w:t>
      </w:r>
      <w:r>
        <w:rPr>
          <w:rFonts w:hint="eastAsia" w:ascii="方正仿宋_GB2312" w:hAnsi="方正仿宋_GB2312" w:eastAsia="方正仿宋_GB2312" w:cs="方正仿宋_GB2312"/>
          <w:sz w:val="32"/>
          <w:szCs w:val="32"/>
          <w:lang w:eastAsia="zh-CN"/>
        </w:rPr>
        <w:t>〕</w:t>
      </w:r>
      <w:r>
        <w:rPr>
          <w:rFonts w:hint="eastAsia" w:ascii="Times New Roman" w:hAnsi="Times New Roman" w:eastAsia="方正仿宋_GBK" w:cs="Times New Roman"/>
          <w:sz w:val="32"/>
          <w:szCs w:val="32"/>
          <w:lang w:val="en-US" w:eastAsia="zh-CN"/>
        </w:rPr>
        <w:t>234</w:t>
      </w:r>
      <w:r>
        <w:rPr>
          <w:rFonts w:hint="eastAsia" w:ascii="方正仿宋_GB2312" w:hAnsi="方正仿宋_GB2312" w:eastAsia="方正仿宋_GB2312" w:cs="方正仿宋_GB2312"/>
          <w:sz w:val="32"/>
          <w:szCs w:val="32"/>
          <w:lang w:eastAsia="zh-CN"/>
        </w:rPr>
        <w:t>号》。</w:t>
      </w:r>
    </w:p>
    <w:p>
      <w:pPr>
        <w:pStyle w:val="5"/>
        <w:keepNext w:val="0"/>
        <w:keepLines w:val="0"/>
        <w:pageBreakBefore w:val="0"/>
        <w:widowControl/>
        <w:kinsoku/>
        <w:wordWrap/>
        <w:overflowPunct/>
        <w:topLinePunct w:val="0"/>
        <w:autoSpaceDE/>
        <w:autoSpaceDN/>
        <w:bidi w:val="0"/>
        <w:adjustRightInd/>
        <w:snapToGrid/>
        <w:spacing w:after="0" w:line="578" w:lineRule="exact"/>
        <w:ind w:left="0" w:leftChars="0" w:firstLine="643" w:firstLineChars="200"/>
        <w:jc w:val="both"/>
        <w:textAlignment w:val="auto"/>
        <w:outlineLvl w:val="1"/>
        <w:rPr>
          <w:rFonts w:hint="eastAsia"/>
          <w:sz w:val="32"/>
          <w:szCs w:val="32"/>
          <w:lang w:val="en-US" w:eastAsia="zh-CN"/>
        </w:rPr>
      </w:pPr>
      <w:bookmarkStart w:id="40" w:name="_Toc4111"/>
      <w:bookmarkStart w:id="41" w:name="_Toc16045_WPSOffice_Level2"/>
      <w:bookmarkStart w:id="42" w:name="_Toc9577"/>
      <w:bookmarkStart w:id="43" w:name="_Toc17325"/>
      <w:r>
        <w:rPr>
          <w:rFonts w:hint="eastAsia"/>
          <w:sz w:val="32"/>
          <w:szCs w:val="32"/>
          <w:lang w:val="en-US" w:eastAsia="zh-CN"/>
        </w:rPr>
        <w:t>（三）其他依据</w:t>
      </w:r>
      <w:bookmarkEnd w:id="40"/>
      <w:bookmarkEnd w:id="41"/>
      <w:bookmarkEnd w:id="42"/>
      <w:bookmarkEnd w:id="43"/>
    </w:p>
    <w:p>
      <w:pPr>
        <w:keepNext w:val="0"/>
        <w:keepLines w:val="0"/>
        <w:pageBreakBefore w:val="0"/>
        <w:widowControl/>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sz w:val="32"/>
          <w:szCs w:val="32"/>
        </w:rPr>
        <w:t>《关于加强环境噪声污染防治工作改善城乡声环境质量的指导</w:t>
      </w:r>
      <w:r>
        <w:rPr>
          <w:rFonts w:hint="eastAsia" w:ascii="方正仿宋_GB2312" w:hAnsi="方正仿宋_GB2312" w:eastAsia="方正仿宋_GB2312" w:cs="方正仿宋_GB2312"/>
          <w:sz w:val="32"/>
          <w:szCs w:val="32"/>
          <w:lang w:val="en-US" w:eastAsia="zh-CN"/>
        </w:rPr>
        <w:t>意</w:t>
      </w:r>
      <w:r>
        <w:rPr>
          <w:rFonts w:hint="eastAsia" w:ascii="方正仿宋_GB2312" w:hAnsi="方正仿宋_GB2312" w:eastAsia="方正仿宋_GB2312" w:cs="方正仿宋_GB2312"/>
          <w:sz w:val="32"/>
          <w:szCs w:val="32"/>
        </w:rPr>
        <w:t>见》环发</w:t>
      </w:r>
      <w:r>
        <w:rPr>
          <w:rFonts w:hint="eastAsia" w:ascii="方正仿宋_GB2312" w:hAnsi="方正仿宋_GB2312" w:eastAsia="方正仿宋_GB2312" w:cs="方正仿宋_GB2312"/>
          <w:sz w:val="32"/>
          <w:szCs w:val="32"/>
          <w:lang w:eastAsia="zh-CN"/>
        </w:rPr>
        <w:t>〔</w:t>
      </w:r>
      <w:r>
        <w:rPr>
          <w:rFonts w:hint="eastAsia" w:ascii="Times New Roman" w:hAnsi="Times New Roman" w:eastAsia="方正仿宋_GBK" w:cs="Times New Roman"/>
          <w:sz w:val="32"/>
          <w:szCs w:val="32"/>
          <w:lang w:val="en-US" w:eastAsia="zh-CN"/>
        </w:rPr>
        <w:t>2010</w:t>
      </w:r>
      <w:r>
        <w:rPr>
          <w:rFonts w:hint="eastAsia" w:ascii="方正仿宋_GB2312" w:hAnsi="方正仿宋_GB2312" w:eastAsia="方正仿宋_GB2312" w:cs="方正仿宋_GB2312"/>
          <w:sz w:val="32"/>
          <w:szCs w:val="32"/>
          <w:lang w:eastAsia="zh-CN"/>
        </w:rPr>
        <w:t>〕</w:t>
      </w:r>
      <w:r>
        <w:rPr>
          <w:rFonts w:hint="eastAsia" w:ascii="Times New Roman" w:hAnsi="Times New Roman" w:eastAsia="方正仿宋_GBK" w:cs="Times New Roman"/>
          <w:sz w:val="32"/>
          <w:szCs w:val="32"/>
          <w:lang w:val="en-US" w:eastAsia="zh-CN"/>
        </w:rPr>
        <w:t>144</w:t>
      </w:r>
      <w:r>
        <w:rPr>
          <w:rFonts w:hint="eastAsia" w:ascii="方正仿宋_GB2312" w:hAnsi="方正仿宋_GB2312" w:eastAsia="方正仿宋_GB2312" w:cs="方正仿宋_GB2312"/>
          <w:sz w:val="32"/>
          <w:szCs w:val="32"/>
        </w:rPr>
        <w:t>号</w:t>
      </w:r>
      <w:r>
        <w:rPr>
          <w:rFonts w:hint="eastAsia" w:ascii="方正仿宋_GB2312" w:hAnsi="方正仿宋_GB2312" w:eastAsia="方正仿宋_GB2312" w:cs="方正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《关于加强和规范声环境功能区划分管理工作的通知》（环办大气函〔</w:t>
      </w:r>
      <w:r>
        <w:rPr>
          <w:rFonts w:hint="eastAsia" w:ascii="Times New Roman" w:hAnsi="Times New Roman" w:eastAsia="方正仿宋_GBK" w:cs="Times New Roman"/>
          <w:sz w:val="32"/>
          <w:szCs w:val="32"/>
          <w:lang w:val="en-US" w:eastAsia="zh-CN"/>
        </w:rPr>
        <w:t>2017</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sz w:val="32"/>
          <w:szCs w:val="32"/>
          <w:lang w:val="en-US" w:eastAsia="zh-CN"/>
        </w:rPr>
        <w:t>1709</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号）；</w:t>
      </w:r>
    </w:p>
    <w:p>
      <w:pPr>
        <w:keepNext w:val="0"/>
        <w:keepLines w:val="0"/>
        <w:pageBreakBefore w:val="0"/>
        <w:widowControl w:val="0"/>
        <w:kinsoku/>
        <w:wordWrap/>
        <w:overflowPunct/>
        <w:topLinePunct w:val="0"/>
        <w:autoSpaceDE/>
        <w:autoSpaceDN/>
        <w:bidi w:val="0"/>
        <w:adjustRightInd/>
        <w:snapToGrid/>
        <w:spacing w:after="0" w:line="578" w:lineRule="exact"/>
        <w:ind w:left="0" w:leftChars="0" w:firstLine="608" w:firstLineChars="200"/>
        <w:jc w:val="both"/>
        <w:textAlignment w:val="auto"/>
        <w:rPr>
          <w:rFonts w:hint="eastAsia" w:ascii="方正仿宋_GB2312" w:hAnsi="方正仿宋_GB2312" w:eastAsia="方正仿宋_GB2312" w:cs="方正仿宋_GB2312"/>
          <w:w w:val="95"/>
          <w:kern w:val="2"/>
          <w:sz w:val="32"/>
          <w:szCs w:val="32"/>
          <w:lang w:eastAsia="zh-CN" w:bidi="ar-SA"/>
        </w:rPr>
      </w:pPr>
      <w:r>
        <w:rPr>
          <w:rFonts w:hint="eastAsia" w:ascii="方正仿宋_GB2312" w:hAnsi="方正仿宋_GB2312" w:eastAsia="方正仿宋_GB2312" w:cs="方正仿宋_GB2312"/>
          <w:w w:val="95"/>
          <w:kern w:val="2"/>
          <w:sz w:val="32"/>
          <w:szCs w:val="32"/>
          <w:lang w:eastAsia="zh-CN" w:bidi="ar-SA"/>
        </w:rPr>
        <w:t>《“十四五”噪声污染防治行动计划》（环大气〔</w:t>
      </w:r>
      <w:r>
        <w:rPr>
          <w:rFonts w:hint="eastAsia" w:ascii="Times New Roman" w:hAnsi="Times New Roman" w:eastAsia="方正仿宋_GBK" w:cs="Times New Roman"/>
          <w:sz w:val="32"/>
          <w:szCs w:val="32"/>
          <w:lang w:val="en-US" w:eastAsia="zh-CN"/>
        </w:rPr>
        <w:t>2023</w:t>
      </w:r>
      <w:r>
        <w:rPr>
          <w:rFonts w:hint="eastAsia" w:ascii="方正仿宋_GB2312" w:hAnsi="方正仿宋_GB2312" w:eastAsia="方正仿宋_GB2312" w:cs="方正仿宋_GB2312"/>
          <w:w w:val="95"/>
          <w:kern w:val="2"/>
          <w:sz w:val="32"/>
          <w:szCs w:val="32"/>
          <w:lang w:eastAsia="zh-CN" w:bidi="ar-SA"/>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w w:val="95"/>
          <w:sz w:val="32"/>
          <w:szCs w:val="32"/>
          <w:lang w:val="en-US" w:eastAsia="zh-CN"/>
        </w:rPr>
        <w:t>号</w:t>
      </w:r>
      <w:r>
        <w:rPr>
          <w:rFonts w:hint="eastAsia" w:ascii="方正仿宋_GB2312" w:hAnsi="方正仿宋_GB2312" w:eastAsia="方正仿宋_GB2312" w:cs="方正仿宋_GB2312"/>
          <w:w w:val="95"/>
          <w:kern w:val="2"/>
          <w:sz w:val="32"/>
          <w:szCs w:val="32"/>
          <w:lang w:eastAsia="zh-CN" w:bidi="ar-SA"/>
        </w:rPr>
        <w:t>）；</w:t>
      </w:r>
    </w:p>
    <w:p>
      <w:pPr>
        <w:keepNext w:val="0"/>
        <w:keepLines w:val="0"/>
        <w:pageBreakBefore w:val="0"/>
        <w:widowControl w:val="0"/>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kern w:val="2"/>
          <w:sz w:val="32"/>
          <w:szCs w:val="32"/>
          <w:lang w:eastAsia="zh-CN" w:bidi="ar-SA"/>
        </w:rPr>
      </w:pPr>
      <w:r>
        <w:rPr>
          <w:rFonts w:hint="eastAsia" w:ascii="方正仿宋_GB2312" w:hAnsi="方正仿宋_GB2312" w:eastAsia="方正仿宋_GB2312" w:cs="方正仿宋_GB2312"/>
          <w:kern w:val="2"/>
          <w:sz w:val="32"/>
          <w:szCs w:val="32"/>
          <w:lang w:eastAsia="zh-CN" w:bidi="ar-SA"/>
        </w:rPr>
        <w:t>《关于加强噪声监测工作的意见》（环办监测〔</w:t>
      </w:r>
      <w:r>
        <w:rPr>
          <w:rFonts w:hint="eastAsia" w:ascii="Times New Roman" w:hAnsi="Times New Roman" w:eastAsia="方正仿宋_GBK" w:cs="Times New Roman"/>
          <w:sz w:val="32"/>
          <w:szCs w:val="32"/>
          <w:lang w:val="en-US" w:eastAsia="zh-CN"/>
        </w:rPr>
        <w:t>2023〕2</w:t>
      </w:r>
      <w:r>
        <w:rPr>
          <w:rFonts w:hint="eastAsia" w:ascii="方正仿宋_GB2312" w:hAnsi="方正仿宋_GB2312" w:eastAsia="方正仿宋_GB2312" w:cs="方正仿宋_GB2312"/>
          <w:kern w:val="2"/>
          <w:sz w:val="32"/>
          <w:szCs w:val="32"/>
          <w:lang w:eastAsia="zh-CN" w:bidi="ar-SA"/>
        </w:rPr>
        <w:t>号）；</w:t>
      </w:r>
    </w:p>
    <w:p>
      <w:pPr>
        <w:keepNext w:val="0"/>
        <w:keepLines w:val="0"/>
        <w:pageBreakBefore w:val="0"/>
        <w:widowControl w:val="0"/>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kern w:val="2"/>
          <w:sz w:val="32"/>
          <w:szCs w:val="32"/>
          <w:lang w:eastAsia="zh-CN" w:bidi="ar-SA"/>
        </w:rPr>
      </w:pPr>
      <w:r>
        <w:rPr>
          <w:rFonts w:hint="eastAsia" w:ascii="方正仿宋_GB2312" w:hAnsi="方正仿宋_GB2312" w:eastAsia="方正仿宋_GB2312" w:cs="方正仿宋_GB2312"/>
          <w:kern w:val="2"/>
          <w:sz w:val="32"/>
          <w:szCs w:val="32"/>
          <w:lang w:eastAsia="zh-CN" w:bidi="ar-SA"/>
        </w:rPr>
        <w:t>《关于加强噪声监测工作的通知》（新环办便函〔</w:t>
      </w:r>
      <w:r>
        <w:rPr>
          <w:rFonts w:hint="eastAsia" w:ascii="Times New Roman" w:hAnsi="Times New Roman" w:eastAsia="方正仿宋_GBK" w:cs="Times New Roman"/>
          <w:sz w:val="32"/>
          <w:szCs w:val="32"/>
          <w:lang w:val="en-US" w:eastAsia="zh-CN"/>
        </w:rPr>
        <w:t>2023</w:t>
      </w:r>
      <w:r>
        <w:rPr>
          <w:rFonts w:hint="eastAsia" w:ascii="方正仿宋_GB2312" w:hAnsi="方正仿宋_GB2312" w:eastAsia="方正仿宋_GB2312" w:cs="方正仿宋_GB2312"/>
          <w:kern w:val="2"/>
          <w:sz w:val="32"/>
          <w:szCs w:val="32"/>
          <w:lang w:eastAsia="zh-CN" w:bidi="ar-SA"/>
        </w:rPr>
        <w:t>〕</w:t>
      </w:r>
      <w:r>
        <w:rPr>
          <w:rFonts w:hint="eastAsia" w:ascii="Times New Roman" w:hAnsi="Times New Roman" w:eastAsia="方正仿宋_GBK" w:cs="Times New Roman"/>
          <w:sz w:val="32"/>
          <w:szCs w:val="32"/>
          <w:lang w:val="en-US" w:eastAsia="zh-CN"/>
        </w:rPr>
        <w:t>28</w:t>
      </w:r>
      <w:r>
        <w:rPr>
          <w:rFonts w:hint="eastAsia" w:ascii="方正仿宋_GB2312" w:hAnsi="方正仿宋_GB2312" w:eastAsia="方正仿宋_GB2312" w:cs="方正仿宋_GB2312"/>
          <w:kern w:val="2"/>
          <w:sz w:val="32"/>
          <w:szCs w:val="32"/>
          <w:lang w:eastAsia="zh-CN" w:bidi="ar-SA"/>
        </w:rPr>
        <w:t>号）；</w:t>
      </w:r>
    </w:p>
    <w:p>
      <w:pPr>
        <w:keepNext w:val="0"/>
        <w:keepLines w:val="0"/>
        <w:pageBreakBefore w:val="0"/>
        <w:widowControl w:val="0"/>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《声环境功能区划分情况评估工作方案》（环办便函〔</w:t>
      </w:r>
      <w:r>
        <w:rPr>
          <w:rFonts w:hint="eastAsia" w:ascii="Times New Roman" w:hAnsi="Times New Roman" w:eastAsia="方正仿宋_GBK" w:cs="Times New Roman"/>
          <w:sz w:val="32"/>
          <w:szCs w:val="32"/>
          <w:lang w:val="en-US" w:eastAsia="zh-CN"/>
        </w:rPr>
        <w:t>2023</w:t>
      </w:r>
      <w:r>
        <w:rPr>
          <w:rFonts w:hint="eastAsia" w:ascii="方正仿宋_GB2312" w:hAnsi="方正仿宋_GB2312" w:eastAsia="方正仿宋_GB2312" w:cs="方正仿宋_GB2312"/>
          <w:kern w:val="2"/>
          <w:sz w:val="32"/>
          <w:szCs w:val="32"/>
          <w:lang w:val="en-US" w:eastAsia="zh-CN" w:bidi="ar-SA"/>
        </w:rPr>
        <w:t>〕</w:t>
      </w:r>
      <w:r>
        <w:rPr>
          <w:rFonts w:hint="eastAsia" w:ascii="Times New Roman" w:hAnsi="Times New Roman" w:eastAsia="方正仿宋_GBK" w:cs="Times New Roman"/>
          <w:sz w:val="32"/>
          <w:szCs w:val="32"/>
          <w:lang w:val="en-US" w:eastAsia="zh-CN"/>
        </w:rPr>
        <w:t>98</w:t>
      </w:r>
      <w:r>
        <w:rPr>
          <w:rFonts w:hint="eastAsia" w:ascii="方正仿宋_GB2312" w:hAnsi="方正仿宋_GB2312" w:eastAsia="方正仿宋_GB2312" w:cs="方正仿宋_GB2312"/>
          <w:kern w:val="2"/>
          <w:sz w:val="32"/>
          <w:szCs w:val="32"/>
          <w:lang w:val="en-US" w:eastAsia="zh-CN" w:bidi="ar-SA"/>
        </w:rPr>
        <w:t>号）；</w:t>
      </w:r>
    </w:p>
    <w:p>
      <w:pPr>
        <w:keepNext w:val="0"/>
        <w:keepLines w:val="0"/>
        <w:pageBreakBefore w:val="0"/>
        <w:widowControl w:val="0"/>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kern w:val="2"/>
          <w:sz w:val="32"/>
          <w:szCs w:val="32"/>
          <w:lang w:eastAsia="zh-CN" w:bidi="ar-SA"/>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《关于组织开展声环境功能区划分情况评估工作的通知》新环办大气〔</w:t>
      </w:r>
      <w:r>
        <w:rPr>
          <w:rFonts w:hint="eastAsia" w:ascii="Times New Roman" w:hAnsi="Times New Roman" w:eastAsia="方正仿宋_GBK" w:cs="Times New Roman"/>
          <w:sz w:val="32"/>
          <w:szCs w:val="32"/>
          <w:lang w:val="en-US" w:eastAsia="zh-CN"/>
        </w:rPr>
        <w:t>2023〕54</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号；</w:t>
      </w:r>
    </w:p>
    <w:p>
      <w:pPr>
        <w:keepNext w:val="0"/>
        <w:keepLines w:val="0"/>
        <w:pageBreakBefore w:val="0"/>
        <w:widowControl/>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《乌恰县</w:t>
      </w:r>
      <w:r>
        <w:rPr>
          <w:rFonts w:hint="eastAsia" w:ascii="方正仿宋_GB2312" w:hAnsi="方正仿宋_GB2312" w:eastAsia="方正仿宋_GB2312" w:cs="方正仿宋_GB2312"/>
          <w:sz w:val="32"/>
          <w:szCs w:val="32"/>
          <w:lang w:eastAsia="zh-CN"/>
        </w:rPr>
        <w:t>城市</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总体规划</w:t>
      </w:r>
      <w:r>
        <w:rPr>
          <w:rFonts w:hint="eastAsia" w:ascii="方正仿宋_GB2312" w:hAnsi="方正仿宋_GB2312" w:eastAsia="方正仿宋_GB2312" w:cs="方正仿宋_GB2312"/>
          <w:sz w:val="32"/>
          <w:szCs w:val="32"/>
          <w:lang w:eastAsia="zh-CN"/>
        </w:rPr>
        <w:t>（</w:t>
      </w:r>
      <w:r>
        <w:rPr>
          <w:rFonts w:hint="default" w:ascii="Times New Roman" w:hAnsi="Times New Roman" w:eastAsia="方正仿宋_GB2312" w:cs="Times New Roman"/>
          <w:kern w:val="2"/>
          <w:sz w:val="32"/>
          <w:szCs w:val="32"/>
          <w:lang w:val="en-US" w:eastAsia="zh-CN" w:bidi="ar-SA"/>
        </w:rPr>
        <w:t>2011—2030</w:t>
      </w:r>
      <w:r>
        <w:rPr>
          <w:rFonts w:hint="eastAsia" w:ascii="方正仿宋_GB2312" w:hAnsi="方正仿宋_GB2312" w:eastAsia="方正仿宋_GB2312" w:cs="方正仿宋_GB2312"/>
          <w:sz w:val="32"/>
          <w:szCs w:val="32"/>
          <w:lang w:eastAsia="zh-CN"/>
        </w:rPr>
        <w:t>年）</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78" w:lineRule="exact"/>
        <w:ind w:left="0" w:leftChars="0" w:firstLine="640" w:firstLineChars="200"/>
        <w:jc w:val="both"/>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《乌恰县</w:t>
      </w:r>
      <w:r>
        <w:rPr>
          <w:rFonts w:hint="eastAsia" w:ascii="方正仿宋_GB2312" w:hAnsi="方正仿宋_GB2312" w:eastAsia="方正仿宋_GB2312" w:cs="方正仿宋_GB2312"/>
          <w:sz w:val="32"/>
          <w:szCs w:val="32"/>
          <w:lang w:val="en-US" w:eastAsia="zh-CN"/>
        </w:rPr>
        <w:t>国土空间</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总体规划</w:t>
      </w:r>
      <w:r>
        <w:rPr>
          <w:rFonts w:hint="eastAsia" w:ascii="方正仿宋_GB2312" w:hAnsi="方正仿宋_GB2312" w:eastAsia="方正仿宋_GB2312" w:cs="方正仿宋_GB2312"/>
          <w:sz w:val="32"/>
          <w:szCs w:val="32"/>
          <w:lang w:eastAsia="zh-CN"/>
        </w:rPr>
        <w:t>（</w:t>
      </w:r>
      <w:r>
        <w:rPr>
          <w:rFonts w:hint="eastAsia" w:ascii="Times New Roman" w:hAnsi="Times New Roman" w:eastAsia="方正仿宋_GB2312" w:cs="Times New Roman"/>
          <w:kern w:val="2"/>
          <w:sz w:val="32"/>
          <w:szCs w:val="32"/>
          <w:lang w:val="en-US" w:eastAsia="zh-CN" w:bidi="ar-SA"/>
        </w:rPr>
        <w:t>2021—2035</w:t>
      </w:r>
      <w:r>
        <w:rPr>
          <w:rFonts w:hint="eastAsia" w:ascii="方正仿宋_GB2312" w:hAnsi="方正仿宋_GB2312" w:eastAsia="方正仿宋_GB2312" w:cs="方正仿宋_GB2312"/>
          <w:sz w:val="32"/>
          <w:szCs w:val="32"/>
          <w:lang w:eastAsia="zh-CN"/>
        </w:rPr>
        <w:t>年）</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bookmarkEnd w:id="18"/>
    <w:p>
      <w:pPr>
        <w:pStyle w:val="4"/>
        <w:keepNext w:val="0"/>
        <w:keepLines w:val="0"/>
        <w:pageBreakBefore w:val="0"/>
        <w:widowControl/>
        <w:kinsoku/>
        <w:wordWrap/>
        <w:overflowPunct/>
        <w:topLinePunct w:val="0"/>
        <w:autoSpaceDE/>
        <w:autoSpaceDN/>
        <w:bidi w:val="0"/>
        <w:adjustRightInd/>
        <w:snapToGrid/>
        <w:spacing w:before="0" w:after="0" w:line="578" w:lineRule="exact"/>
        <w:ind w:left="0" w:leftChars="0" w:firstLine="640" w:firstLineChars="200"/>
        <w:jc w:val="both"/>
        <w:textAlignment w:val="auto"/>
        <w:outlineLvl w:val="0"/>
        <w:rPr>
          <w:rFonts w:hint="eastAsia" w:ascii="黑体" w:hAnsi="黑体" w:eastAsia="黑体" w:cs="黑体"/>
          <w:b w:val="0"/>
          <w:bCs/>
          <w:sz w:val="32"/>
          <w:szCs w:val="32"/>
          <w:lang w:val="en-US" w:eastAsia="zh-CN"/>
        </w:rPr>
      </w:pPr>
      <w:bookmarkStart w:id="44" w:name="_Toc8163"/>
      <w:bookmarkStart w:id="45" w:name="_Toc19964"/>
      <w:r>
        <w:rPr>
          <w:rFonts w:hint="eastAsia" w:ascii="黑体" w:hAnsi="黑体" w:eastAsia="黑体" w:cs="黑体"/>
          <w:b w:val="0"/>
          <w:bCs/>
          <w:sz w:val="32"/>
          <w:szCs w:val="32"/>
          <w:lang w:val="en-US" w:eastAsia="zh-CN"/>
        </w:rPr>
        <w:t>四、声环境功能区分类</w:t>
      </w:r>
      <w:bookmarkEnd w:id="44"/>
      <w:r>
        <w:rPr>
          <w:rFonts w:hint="eastAsia" w:ascii="黑体" w:hAnsi="黑体" w:eastAsia="黑体" w:cs="黑体"/>
          <w:b w:val="0"/>
          <w:bCs/>
          <w:sz w:val="32"/>
          <w:szCs w:val="32"/>
          <w:lang w:val="en-US" w:eastAsia="zh-CN"/>
        </w:rPr>
        <w:t>和限值</w:t>
      </w:r>
      <w:bookmarkEnd w:id="45"/>
    </w:p>
    <w:p>
      <w:pPr>
        <w:keepNext w:val="0"/>
        <w:keepLines w:val="0"/>
        <w:pageBreakBefore w:val="0"/>
        <w:widowControl w:val="0"/>
        <w:wordWrap/>
        <w:topLinePunct w:val="0"/>
        <w:bidi w:val="0"/>
        <w:adjustRightInd/>
        <w:spacing w:after="0" w:line="560" w:lineRule="exact"/>
        <w:ind w:left="0" w:leftChars="0" w:firstLine="640" w:firstLineChars="200"/>
        <w:jc w:val="both"/>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根据《声环境质量标准》（</w:t>
      </w:r>
      <w:r>
        <w:rPr>
          <w:rFonts w:hint="eastAsia" w:ascii="Times New Roman" w:hAnsi="Times New Roman" w:eastAsia="方正仿宋_GB2312" w:cs="Times New Roman"/>
          <w:kern w:val="2"/>
          <w:sz w:val="32"/>
          <w:szCs w:val="32"/>
          <w:lang w:val="en-US" w:eastAsia="zh-CN" w:bidi="ar-SA"/>
        </w:rPr>
        <w:t>GB3096-2008</w:t>
      </w:r>
      <w:r>
        <w:rPr>
          <w:rFonts w:hint="eastAsia" w:ascii="方正仿宋_GB2312" w:hAnsi="方正仿宋_GB2312" w:eastAsia="方正仿宋_GB2312" w:cs="方正仿宋_GB2312"/>
          <w:kern w:val="2"/>
          <w:sz w:val="32"/>
          <w:szCs w:val="32"/>
          <w:lang w:val="en-US" w:eastAsia="zh-CN" w:bidi="ar-SA"/>
        </w:rPr>
        <w:t>）的规定，声环境功能区按区域的使用功能特点和环境质量要求，分五种类型：</w:t>
      </w:r>
    </w:p>
    <w:p>
      <w:pPr>
        <w:keepNext w:val="0"/>
        <w:keepLines w:val="0"/>
        <w:pageBreakBefore w:val="0"/>
        <w:widowControl w:val="0"/>
        <w:wordWrap/>
        <w:topLinePunct w:val="0"/>
        <w:bidi w:val="0"/>
        <w:adjustRightInd/>
        <w:spacing w:after="0" w:line="560" w:lineRule="exact"/>
        <w:ind w:left="0" w:leftChars="0" w:firstLine="640" w:firstLineChars="200"/>
        <w:jc w:val="both"/>
        <w:textAlignment w:val="auto"/>
        <w:outlineLvl w:val="1"/>
        <w:rPr>
          <w:rFonts w:hint="eastAsia" w:ascii="方正仿宋_GBK" w:hAnsi="方正仿宋_GBK" w:eastAsia="方正仿宋_GBK" w:cs="方正仿宋_GBK"/>
          <w:kern w:val="2"/>
          <w:sz w:val="32"/>
          <w:szCs w:val="32"/>
          <w:lang w:val="en-US" w:eastAsia="zh-CN" w:bidi="ar-SA"/>
        </w:rPr>
      </w:pPr>
      <w:bookmarkStart w:id="46" w:name="_Toc11949"/>
      <w:r>
        <w:rPr>
          <w:rFonts w:hint="eastAsia" w:ascii="Times New Roman" w:hAnsi="Times New Roman" w:eastAsia="方正仿宋_GB2312" w:cs="Times New Roman"/>
          <w:kern w:val="2"/>
          <w:sz w:val="32"/>
          <w:szCs w:val="32"/>
          <w:lang w:val="en-US" w:eastAsia="zh-CN" w:bidi="ar-SA"/>
        </w:rPr>
        <w:t>0</w:t>
      </w:r>
      <w:r>
        <w:rPr>
          <w:rFonts w:hint="eastAsia" w:ascii="方正仿宋_GBK" w:hAnsi="方正仿宋_GBK" w:eastAsia="方正仿宋_GBK" w:cs="方正仿宋_GBK"/>
          <w:kern w:val="2"/>
          <w:sz w:val="32"/>
          <w:szCs w:val="32"/>
          <w:lang w:val="en-US" w:eastAsia="zh-CN" w:bidi="ar-SA"/>
        </w:rPr>
        <w:t>类声环境功能区：指康复疗养区等特别需要安静的区域。</w:t>
      </w:r>
      <w:bookmarkEnd w:id="46"/>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方正仿宋_GB2312" w:hAnsi="方正仿宋_GB2312" w:eastAsia="方正仿宋_GB2312" w:cs="方正仿宋_GB2312"/>
          <w:kern w:val="2"/>
          <w:sz w:val="32"/>
          <w:szCs w:val="32"/>
          <w:lang w:val="en-US" w:eastAsia="zh-CN" w:bidi="ar-SA"/>
        </w:rPr>
      </w:pPr>
      <w:r>
        <w:rPr>
          <w:rFonts w:hint="eastAsia" w:ascii="Times New Roman" w:hAnsi="Times New Roman" w:eastAsia="方正仿宋_GB2312" w:cs="Times New Roman"/>
          <w:kern w:val="2"/>
          <w:sz w:val="32"/>
          <w:szCs w:val="32"/>
          <w:lang w:val="en-US" w:eastAsia="zh-CN" w:bidi="ar-SA"/>
        </w:rPr>
        <w:t>1</w:t>
      </w:r>
      <w:r>
        <w:rPr>
          <w:rFonts w:hint="eastAsia" w:ascii="方正仿宋_GBK" w:hAnsi="方正仿宋_GBK" w:eastAsia="方正仿宋_GBK" w:cs="方正仿宋_GBK"/>
          <w:kern w:val="2"/>
          <w:sz w:val="32"/>
          <w:szCs w:val="32"/>
          <w:lang w:val="en-US" w:eastAsia="zh-CN" w:bidi="ar-SA"/>
        </w:rPr>
        <w:t>类声环境功能区：指以居民住宅、医疗卫生、文化教育、科研设计、行政办公为主要功能，需要保持安静的区域。</w:t>
      </w: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方正仿宋_GBK" w:hAnsi="方正仿宋_GBK" w:eastAsia="方正仿宋_GBK" w:cs="方正仿宋_GBK"/>
          <w:kern w:val="2"/>
          <w:sz w:val="32"/>
          <w:szCs w:val="32"/>
          <w:lang w:val="en-US" w:eastAsia="zh-CN" w:bidi="ar-SA"/>
        </w:rPr>
      </w:pPr>
      <w:r>
        <w:rPr>
          <w:rFonts w:hint="eastAsia" w:ascii="Times New Roman" w:hAnsi="Times New Roman" w:eastAsia="方正仿宋_GB2312" w:cs="Times New Roman"/>
          <w:kern w:val="2"/>
          <w:sz w:val="32"/>
          <w:szCs w:val="32"/>
          <w:lang w:val="en-US" w:eastAsia="zh-CN" w:bidi="ar-SA"/>
        </w:rPr>
        <w:t>2</w:t>
      </w:r>
      <w:r>
        <w:rPr>
          <w:rFonts w:hint="eastAsia" w:ascii="方正仿宋_GBK" w:hAnsi="方正仿宋_GBK" w:eastAsia="方正仿宋_GBK" w:cs="方正仿宋_GBK"/>
          <w:kern w:val="2"/>
          <w:sz w:val="32"/>
          <w:szCs w:val="32"/>
          <w:lang w:val="en-US" w:eastAsia="zh-CN" w:bidi="ar-SA"/>
        </w:rPr>
        <w:t>类声环境功能区：指以商业金融、集市贸易为主要功能，或者居住、商业、工业混杂，需要维护住宅安静的区域。</w:t>
      </w: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方正仿宋_GBK" w:hAnsi="方正仿宋_GBK" w:eastAsia="方正仿宋_GBK" w:cs="方正仿宋_GBK"/>
          <w:kern w:val="2"/>
          <w:sz w:val="32"/>
          <w:szCs w:val="32"/>
          <w:lang w:val="en-US" w:eastAsia="zh-CN" w:bidi="ar-SA"/>
        </w:rPr>
      </w:pPr>
      <w:r>
        <w:rPr>
          <w:rFonts w:hint="eastAsia" w:ascii="Times New Roman" w:hAnsi="Times New Roman" w:eastAsia="方正仿宋_GB2312" w:cs="Times New Roman"/>
          <w:kern w:val="2"/>
          <w:sz w:val="32"/>
          <w:szCs w:val="32"/>
          <w:lang w:val="en-US" w:eastAsia="zh-CN" w:bidi="ar-SA"/>
        </w:rPr>
        <w:t>3</w:t>
      </w:r>
      <w:r>
        <w:rPr>
          <w:rFonts w:hint="eastAsia" w:ascii="方正仿宋_GBK" w:hAnsi="方正仿宋_GBK" w:eastAsia="方正仿宋_GBK" w:cs="方正仿宋_GBK"/>
          <w:kern w:val="2"/>
          <w:sz w:val="32"/>
          <w:szCs w:val="32"/>
          <w:lang w:val="en-US" w:eastAsia="zh-CN" w:bidi="ar-SA"/>
        </w:rPr>
        <w:t>类声环境功能区：指以工业生产、仓储物流为主要功能，需要防止工业噪声对周围环境产生严重影响的区域。</w:t>
      </w:r>
    </w:p>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Times New Roman" w:hAnsi="Times New Roman" w:eastAsia="方正仿宋_GB2312" w:cs="Times New Roman"/>
          <w:kern w:val="2"/>
          <w:sz w:val="32"/>
          <w:szCs w:val="32"/>
          <w:lang w:val="en-US" w:eastAsia="zh-CN" w:bidi="ar-SA"/>
        </w:rPr>
        <w:t>4</w:t>
      </w:r>
      <w:r>
        <w:rPr>
          <w:rFonts w:hint="eastAsia" w:ascii="方正仿宋_GBK" w:hAnsi="方正仿宋_GBK" w:eastAsia="方正仿宋_GBK" w:cs="方正仿宋_GBK"/>
          <w:sz w:val="32"/>
          <w:szCs w:val="32"/>
          <w:lang w:val="en-US" w:eastAsia="zh-CN"/>
        </w:rPr>
        <w:t>类声环境功能区：指交通干线两侧一定距离之内，需要防止交通噪声对周围环境产生严重影响的区域，包括</w:t>
      </w:r>
      <w:r>
        <w:rPr>
          <w:rFonts w:hint="default" w:ascii="Times New Roman" w:hAnsi="Times New Roman" w:eastAsia="方正仿宋_GBK" w:cs="Times New Roman"/>
          <w:kern w:val="2"/>
          <w:sz w:val="32"/>
          <w:szCs w:val="32"/>
          <w:lang w:val="en-US" w:eastAsia="zh-CN" w:bidi="ar-SA"/>
        </w:rPr>
        <w:t>4a</w:t>
      </w:r>
      <w:r>
        <w:rPr>
          <w:rFonts w:hint="eastAsia" w:ascii="方正仿宋_GBK" w:hAnsi="方正仿宋_GBK" w:eastAsia="方正仿宋_GBK" w:cs="方正仿宋_GBK"/>
          <w:kern w:val="2"/>
          <w:sz w:val="32"/>
          <w:szCs w:val="32"/>
          <w:lang w:val="en-US" w:eastAsia="zh-CN" w:bidi="ar-SA"/>
        </w:rPr>
        <w:t>类和</w:t>
      </w:r>
      <w:r>
        <w:rPr>
          <w:rFonts w:hint="eastAsia" w:ascii="Times New Roman" w:hAnsi="Times New Roman" w:eastAsia="方正仿宋_GBK" w:cs="Times New Roman"/>
          <w:kern w:val="2"/>
          <w:sz w:val="32"/>
          <w:szCs w:val="32"/>
          <w:lang w:val="en-US" w:eastAsia="zh-CN" w:bidi="ar-SA"/>
        </w:rPr>
        <w:t>4b</w:t>
      </w:r>
      <w:r>
        <w:rPr>
          <w:rFonts w:hint="eastAsia" w:ascii="方正仿宋_GBK" w:hAnsi="方正仿宋_GBK" w:eastAsia="方正仿宋_GBK" w:cs="方正仿宋_GBK"/>
          <w:kern w:val="2"/>
          <w:sz w:val="32"/>
          <w:szCs w:val="32"/>
          <w:lang w:val="en-US" w:eastAsia="zh-CN" w:bidi="ar-SA"/>
        </w:rPr>
        <w:t>类两种类型</w:t>
      </w:r>
      <w:r>
        <w:rPr>
          <w:rFonts w:hint="eastAsia" w:ascii="方正仿宋_GB2312" w:hAnsi="方正仿宋_GB2312" w:eastAsia="方正仿宋_GB2312" w:cs="方正仿宋_GB2312"/>
          <w:sz w:val="32"/>
          <w:szCs w:val="32"/>
          <w:lang w:eastAsia="zh-CN"/>
        </w:rPr>
        <w:t>：</w:t>
      </w:r>
      <w:r>
        <w:rPr>
          <w:rFonts w:hint="eastAsia" w:ascii="Times New Roman" w:hAnsi="Times New Roman" w:eastAsia="方正仿宋_GB2312" w:cs="Times New Roman"/>
          <w:kern w:val="2"/>
          <w:sz w:val="32"/>
          <w:szCs w:val="32"/>
          <w:lang w:val="en-US" w:eastAsia="zh-CN" w:bidi="ar-SA"/>
        </w:rPr>
        <w:t>4a</w:t>
      </w:r>
      <w:r>
        <w:rPr>
          <w:rFonts w:hint="eastAsia" w:ascii="方正仿宋_GB2312" w:hAnsi="方正仿宋_GB2312" w:eastAsia="方正仿宋_GB2312" w:cs="方正仿宋_GB2312"/>
          <w:sz w:val="32"/>
          <w:szCs w:val="32"/>
          <w:lang w:eastAsia="zh-CN"/>
        </w:rPr>
        <w:t>类为高速公路、一级公路、二级公路、城市快速路、城市主干路、城市次干路、城市轨道交通（地面段）、内河航道两侧区域；</w:t>
      </w:r>
    </w:p>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Times New Roman" w:hAnsi="Times New Roman" w:eastAsia="方正仿宋_GB2312" w:cs="Times New Roman"/>
          <w:kern w:val="2"/>
          <w:sz w:val="32"/>
          <w:szCs w:val="32"/>
          <w:lang w:val="en-US" w:eastAsia="zh-CN" w:bidi="ar-SA"/>
        </w:rPr>
        <w:t>4b</w:t>
      </w:r>
      <w:r>
        <w:rPr>
          <w:rFonts w:hint="eastAsia" w:ascii="方正仿宋_GBK" w:hAnsi="方正仿宋_GBK" w:eastAsia="方正仿宋_GBK" w:cs="方正仿宋_GBK"/>
          <w:sz w:val="32"/>
          <w:szCs w:val="32"/>
          <w:lang w:eastAsia="zh-CN"/>
        </w:rPr>
        <w:t>类为铁路干线两侧区域。</w:t>
      </w:r>
      <w:bookmarkStart w:id="47" w:name="_Toc6352"/>
      <w:bookmarkStart w:id="48" w:name="_Toc6801"/>
    </w:p>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K" w:hAnsi="方正仿宋_GBK" w:eastAsia="方正仿宋_GBK" w:cs="方正仿宋_GBK"/>
          <w:sz w:val="32"/>
          <w:szCs w:val="32"/>
          <w:lang w:val="en-US" w:eastAsia="zh-CN"/>
        </w:rPr>
        <w:t>依据《声环境质量标准》</w:t>
      </w:r>
      <w:r>
        <w:rPr>
          <w:rFonts w:hint="eastAsia" w:ascii="方正仿宋_GB2312" w:hAnsi="方正仿宋_GB2312" w:eastAsia="方正仿宋_GB2312" w:cs="方正仿宋_GB2312"/>
          <w:sz w:val="32"/>
          <w:szCs w:val="32"/>
          <w:lang w:val="en-US" w:eastAsia="zh-CN"/>
        </w:rPr>
        <w:t>（</w:t>
      </w:r>
      <w:r>
        <w:rPr>
          <w:rFonts w:hint="eastAsia" w:ascii="Times New Roman" w:hAnsi="Times New Roman" w:eastAsia="方正仿宋_GB2312" w:cs="Times New Roman"/>
          <w:kern w:val="2"/>
          <w:sz w:val="32"/>
          <w:szCs w:val="32"/>
          <w:lang w:val="en-US" w:eastAsia="zh-CN" w:bidi="ar-SA"/>
        </w:rPr>
        <w:t>GB3096-2008</w:t>
      </w:r>
      <w:r>
        <w:rPr>
          <w:rFonts w:hint="eastAsia" w:ascii="方正仿宋_GB2312" w:hAnsi="方正仿宋_GB2312" w:eastAsia="方正仿宋_GB2312" w:cs="方正仿宋_GB2312"/>
          <w:sz w:val="32"/>
          <w:szCs w:val="32"/>
          <w:lang w:val="en-US" w:eastAsia="zh-CN"/>
        </w:rPr>
        <w:t>），</w:t>
      </w:r>
      <w:r>
        <w:rPr>
          <w:rFonts w:hint="eastAsia" w:ascii="Times New Roman" w:hAnsi="Times New Roman" w:eastAsia="方正仿宋_GB2312" w:cs="Times New Roman"/>
          <w:kern w:val="2"/>
          <w:sz w:val="32"/>
          <w:szCs w:val="32"/>
          <w:lang w:val="en-US" w:eastAsia="zh-CN" w:bidi="ar-SA"/>
        </w:rPr>
        <w:t>0-4</w:t>
      </w:r>
      <w:r>
        <w:rPr>
          <w:rFonts w:hint="eastAsia" w:ascii="方正仿宋_GB2312" w:hAnsi="方正仿宋_GB2312" w:eastAsia="方正仿宋_GB2312" w:cs="方正仿宋_GB2312"/>
          <w:sz w:val="32"/>
          <w:szCs w:val="32"/>
          <w:lang w:val="en-US" w:eastAsia="zh-CN"/>
        </w:rPr>
        <w:t>类区环境噪声限值如表</w:t>
      </w:r>
      <w:r>
        <w:rPr>
          <w:rFonts w:hint="default" w:ascii="Times New Roman" w:hAnsi="Times New Roman" w:eastAsia="方正仿宋_GB2312" w:cs="Times New Roman"/>
          <w:sz w:val="32"/>
          <w:szCs w:val="32"/>
          <w:lang w:val="en-US" w:eastAsia="zh-CN"/>
        </w:rPr>
        <w:t>1</w:t>
      </w:r>
      <w:r>
        <w:rPr>
          <w:rFonts w:hint="eastAsia" w:ascii="方正仿宋_GB2312" w:hAnsi="方正仿宋_GB2312" w:eastAsia="方正仿宋_GB2312" w:cs="方正仿宋_GB2312"/>
          <w:sz w:val="32"/>
          <w:szCs w:val="32"/>
          <w:lang w:val="en-US" w:eastAsia="zh-CN"/>
        </w:rPr>
        <w:t>所示。</w:t>
      </w:r>
    </w:p>
    <w:p>
      <w:pPr>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outlineLvl w:val="0"/>
        <w:rPr>
          <w:rFonts w:hint="eastAsia" w:ascii="方正仿宋_GB2312" w:hAnsi="方正仿宋_GB2312" w:eastAsia="方正仿宋_GB2312" w:cs="方正仿宋_GB2312"/>
          <w:b/>
          <w:bCs/>
          <w:sz w:val="32"/>
          <w:szCs w:val="32"/>
          <w:lang w:val="en-US" w:eastAsia="zh-CN"/>
        </w:rPr>
      </w:pPr>
      <w:bookmarkStart w:id="49" w:name="_Toc15390"/>
      <w:bookmarkStart w:id="50" w:name="_Toc31643"/>
      <w:r>
        <w:rPr>
          <w:rFonts w:hint="eastAsia" w:ascii="方正仿宋_GB2312" w:hAnsi="方正仿宋_GB2312" w:eastAsia="方正仿宋_GB2312" w:cs="方正仿宋_GB2312"/>
          <w:b/>
          <w:bCs/>
          <w:sz w:val="32"/>
          <w:szCs w:val="32"/>
          <w:lang w:val="en-US" w:eastAsia="zh-CN"/>
        </w:rPr>
        <w:t>表</w:t>
      </w:r>
      <w:r>
        <w:rPr>
          <w:rFonts w:hint="default" w:ascii="Times New Roman" w:hAnsi="Times New Roman" w:eastAsia="方正仿宋_GB2312" w:cs="Times New Roman"/>
          <w:b/>
          <w:bCs/>
          <w:sz w:val="32"/>
          <w:szCs w:val="32"/>
          <w:lang w:val="en-US" w:eastAsia="zh-CN"/>
        </w:rPr>
        <w:t>1</w:t>
      </w:r>
      <w:r>
        <w:rPr>
          <w:rFonts w:hint="eastAsia" w:ascii="方正仿宋_GB2312" w:hAnsi="方正仿宋_GB2312" w:eastAsia="方正仿宋_GB2312" w:cs="方正仿宋_GB2312"/>
          <w:b/>
          <w:bCs/>
          <w:sz w:val="32"/>
          <w:szCs w:val="32"/>
          <w:lang w:val="en-US" w:eastAsia="zh-CN"/>
        </w:rPr>
        <w:t>：声环境功能区分类及环境噪声限值</w:t>
      </w:r>
      <w:bookmarkEnd w:id="49"/>
      <w:bookmarkEnd w:id="50"/>
    </w:p>
    <w:tbl>
      <w:tblPr>
        <w:tblStyle w:val="36"/>
        <w:tblW w:w="4533"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3829"/>
        <w:gridCol w:w="2274"/>
        <w:gridCol w:w="201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18" w:hRule="exact"/>
          <w:jc w:val="center"/>
        </w:trPr>
        <w:tc>
          <w:tcPr>
            <w:tcW w:w="2357"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center"/>
              <w:textAlignment w:val="auto"/>
              <w:outlineLvl w:val="3"/>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声环境功能区分类</w:t>
            </w:r>
          </w:p>
        </w:tc>
        <w:tc>
          <w:tcPr>
            <w:tcW w:w="1400"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center"/>
              <w:textAlignment w:val="auto"/>
              <w:outlineLvl w:val="3"/>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昼间/dB(A)</w:t>
            </w:r>
          </w:p>
        </w:tc>
        <w:tc>
          <w:tcPr>
            <w:tcW w:w="1241"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center"/>
              <w:textAlignment w:val="auto"/>
              <w:outlineLvl w:val="3"/>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夜间/dB(A)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02" w:hRule="exact"/>
          <w:jc w:val="center"/>
        </w:trPr>
        <w:tc>
          <w:tcPr>
            <w:tcW w:w="2357" w:type="pct"/>
            <w:tcBorders>
              <w:top w:val="nil"/>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0类区</w:t>
            </w:r>
          </w:p>
        </w:tc>
        <w:tc>
          <w:tcPr>
            <w:tcW w:w="1400" w:type="pct"/>
            <w:tcBorders>
              <w:top w:val="nil"/>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50</w:t>
            </w:r>
          </w:p>
        </w:tc>
        <w:tc>
          <w:tcPr>
            <w:tcW w:w="1241" w:type="pct"/>
            <w:tcBorders>
              <w:top w:val="nil"/>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34" w:hRule="exact"/>
          <w:jc w:val="center"/>
        </w:trPr>
        <w:tc>
          <w:tcPr>
            <w:tcW w:w="2357"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1类区</w:t>
            </w:r>
          </w:p>
        </w:tc>
        <w:tc>
          <w:tcPr>
            <w:tcW w:w="1400"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55</w:t>
            </w:r>
          </w:p>
        </w:tc>
        <w:tc>
          <w:tcPr>
            <w:tcW w:w="1241"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45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17" w:hRule="exact"/>
          <w:jc w:val="center"/>
        </w:trPr>
        <w:tc>
          <w:tcPr>
            <w:tcW w:w="2357"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2类区</w:t>
            </w:r>
          </w:p>
        </w:tc>
        <w:tc>
          <w:tcPr>
            <w:tcW w:w="1400"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60</w:t>
            </w:r>
          </w:p>
        </w:tc>
        <w:tc>
          <w:tcPr>
            <w:tcW w:w="1241"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30" w:hRule="exact"/>
          <w:jc w:val="center"/>
        </w:trPr>
        <w:tc>
          <w:tcPr>
            <w:tcW w:w="2357"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960" w:firstLineChars="300"/>
              <w:jc w:val="both"/>
              <w:textAlignment w:val="auto"/>
              <w:outlineLvl w:val="3"/>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3类区</w:t>
            </w:r>
          </w:p>
        </w:tc>
        <w:tc>
          <w:tcPr>
            <w:tcW w:w="1400"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65</w:t>
            </w:r>
          </w:p>
        </w:tc>
        <w:tc>
          <w:tcPr>
            <w:tcW w:w="1241"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02" w:hRule="exact"/>
          <w:jc w:val="center"/>
        </w:trPr>
        <w:tc>
          <w:tcPr>
            <w:tcW w:w="2357"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960" w:firstLineChars="300"/>
              <w:jc w:val="both"/>
              <w:textAlignment w:val="auto"/>
              <w:outlineLvl w:val="3"/>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4a类区</w:t>
            </w:r>
          </w:p>
        </w:tc>
        <w:tc>
          <w:tcPr>
            <w:tcW w:w="1400"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70</w:t>
            </w:r>
          </w:p>
        </w:tc>
        <w:tc>
          <w:tcPr>
            <w:tcW w:w="1241"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2" w:hRule="exact"/>
          <w:jc w:val="center"/>
        </w:trPr>
        <w:tc>
          <w:tcPr>
            <w:tcW w:w="2357"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960" w:firstLineChars="300"/>
              <w:jc w:val="both"/>
              <w:textAlignment w:val="auto"/>
              <w:outlineLvl w:val="3"/>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4b类区</w:t>
            </w:r>
          </w:p>
        </w:tc>
        <w:tc>
          <w:tcPr>
            <w:tcW w:w="1400"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70</w:t>
            </w:r>
          </w:p>
        </w:tc>
        <w:tc>
          <w:tcPr>
            <w:tcW w:w="1241"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center"/>
              <w:textAlignment w:val="auto"/>
              <w:outlineLvl w:val="3"/>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60</w:t>
            </w:r>
          </w:p>
        </w:tc>
      </w:tr>
      <w:bookmarkEnd w:id="47"/>
      <w:bookmarkEnd w:id="48"/>
    </w:tbl>
    <w:p>
      <w:pPr>
        <w:pStyle w:val="4"/>
        <w:keepNext w:val="0"/>
        <w:keepLines w:val="0"/>
        <w:pageBreakBefore w:val="0"/>
        <w:widowControl/>
        <w:kinsoku/>
        <w:wordWrap/>
        <w:overflowPunct/>
        <w:topLinePunct w:val="0"/>
        <w:autoSpaceDE/>
        <w:autoSpaceDN/>
        <w:bidi w:val="0"/>
        <w:adjustRightInd/>
        <w:snapToGrid/>
        <w:spacing w:before="0" w:after="0" w:line="540" w:lineRule="exact"/>
        <w:ind w:left="0" w:leftChars="0" w:firstLine="640" w:firstLineChars="200"/>
        <w:jc w:val="both"/>
        <w:textAlignment w:val="auto"/>
        <w:outlineLvl w:val="0"/>
        <w:rPr>
          <w:rFonts w:hint="default" w:ascii="黑体" w:hAnsi="黑体" w:eastAsia="黑体" w:cs="黑体"/>
          <w:b w:val="0"/>
          <w:bCs/>
          <w:sz w:val="32"/>
          <w:szCs w:val="32"/>
          <w:lang w:val="en-US" w:eastAsia="zh-CN"/>
        </w:rPr>
      </w:pPr>
      <w:bookmarkStart w:id="51" w:name="_Toc26002"/>
      <w:bookmarkStart w:id="52" w:name="_Toc6070"/>
      <w:bookmarkStart w:id="53" w:name="_Toc13907"/>
      <w:r>
        <w:rPr>
          <w:rFonts w:hint="eastAsia" w:ascii="黑体" w:hAnsi="黑体" w:eastAsia="黑体" w:cs="黑体"/>
          <w:b w:val="0"/>
          <w:bCs/>
          <w:sz w:val="32"/>
          <w:szCs w:val="32"/>
          <w:lang w:val="en-US" w:eastAsia="zh-CN"/>
        </w:rPr>
        <w:t>五、功能区划分结果</w:t>
      </w:r>
      <w:bookmarkEnd w:id="51"/>
    </w:p>
    <w:p>
      <w:pPr>
        <w:pStyle w:val="5"/>
        <w:keepNext w:val="0"/>
        <w:keepLines w:val="0"/>
        <w:pageBreakBefore w:val="0"/>
        <w:widowControl/>
        <w:kinsoku/>
        <w:wordWrap/>
        <w:overflowPunct/>
        <w:topLinePunct w:val="0"/>
        <w:autoSpaceDE/>
        <w:autoSpaceDN/>
        <w:bidi w:val="0"/>
        <w:adjustRightInd/>
        <w:snapToGrid/>
        <w:spacing w:after="0" w:line="540" w:lineRule="exact"/>
        <w:ind w:left="0" w:leftChars="0" w:firstLine="643" w:firstLineChars="200"/>
        <w:jc w:val="both"/>
        <w:textAlignment w:val="auto"/>
        <w:outlineLvl w:val="1"/>
        <w:rPr>
          <w:rFonts w:hint="default"/>
          <w:sz w:val="32"/>
          <w:szCs w:val="32"/>
          <w:lang w:val="en-US" w:eastAsia="zh-CN"/>
        </w:rPr>
      </w:pPr>
      <w:bookmarkStart w:id="54" w:name="_Toc29861"/>
      <w:r>
        <w:rPr>
          <w:rFonts w:hint="eastAsia"/>
          <w:sz w:val="32"/>
          <w:szCs w:val="32"/>
          <w:lang w:val="en-US" w:eastAsia="zh-CN"/>
        </w:rPr>
        <w:t>（一）0类声环境功能区划</w:t>
      </w:r>
      <w:bookmarkEnd w:id="54"/>
      <w:r>
        <w:rPr>
          <w:rFonts w:hint="eastAsia"/>
          <w:sz w:val="32"/>
          <w:szCs w:val="32"/>
          <w:lang w:val="en-US" w:eastAsia="zh-CN"/>
        </w:rPr>
        <w:t>分</w:t>
      </w:r>
    </w:p>
    <w:p>
      <w:pPr>
        <w:keepNext w:val="0"/>
        <w:keepLines w:val="0"/>
        <w:pageBreakBefore w:val="0"/>
        <w:widowControl/>
        <w:kinsoku w:val="0"/>
        <w:wordWrap/>
        <w:overflowPunct/>
        <w:topLinePunct w:val="0"/>
        <w:autoSpaceDE w:val="0"/>
        <w:autoSpaceDN w:val="0"/>
        <w:bidi w:val="0"/>
        <w:adjustRightInd w:val="0"/>
        <w:snapToGrid w:val="0"/>
        <w:spacing w:after="0" w:line="540" w:lineRule="exact"/>
        <w:ind w:left="0" w:leftChars="0" w:firstLine="640" w:firstLineChars="200"/>
        <w:jc w:val="both"/>
        <w:textAlignment w:val="baseline"/>
        <w:rPr>
          <w:rFonts w:hint="eastAsia"/>
          <w:sz w:val="32"/>
          <w:szCs w:val="32"/>
          <w:lang w:val="en-US" w:eastAsia="zh-CN"/>
        </w:rPr>
      </w:pPr>
      <w:r>
        <w:rPr>
          <w:rFonts w:hint="eastAsia" w:ascii="方正仿宋_GBK" w:hAnsi="方正仿宋_GBK" w:eastAsia="方正仿宋_GBK" w:cs="方正仿宋_GBK"/>
          <w:snapToGrid w:val="0"/>
          <w:color w:val="000000"/>
          <w:kern w:val="0"/>
          <w:sz w:val="32"/>
          <w:szCs w:val="32"/>
          <w:lang w:val="en-US" w:eastAsia="zh-CN" w:bidi="ar-SA"/>
        </w:rPr>
        <w:t>本次声环境功能区划没有划定</w:t>
      </w:r>
      <w:r>
        <w:rPr>
          <w:rFonts w:hint="default" w:ascii="Times New Roman" w:hAnsi="Times New Roman" w:eastAsia="方正仿宋_GBK" w:cs="Times New Roman"/>
          <w:snapToGrid w:val="0"/>
          <w:color w:val="000000"/>
          <w:kern w:val="0"/>
          <w:sz w:val="32"/>
          <w:szCs w:val="32"/>
          <w:lang w:val="en-US" w:eastAsia="zh-CN" w:bidi="ar-SA"/>
        </w:rPr>
        <w:t>0</w:t>
      </w:r>
      <w:r>
        <w:rPr>
          <w:rFonts w:hint="eastAsia" w:ascii="方正仿宋_GBK" w:hAnsi="方正仿宋_GBK" w:eastAsia="方正仿宋_GBK" w:cs="方正仿宋_GBK"/>
          <w:snapToGrid w:val="0"/>
          <w:color w:val="000000"/>
          <w:kern w:val="0"/>
          <w:sz w:val="32"/>
          <w:szCs w:val="32"/>
          <w:lang w:val="en-US" w:eastAsia="zh-CN" w:bidi="ar-SA"/>
        </w:rPr>
        <w:t>类声环境功能区。</w:t>
      </w:r>
      <w:bookmarkStart w:id="55" w:name="_Toc3113"/>
      <w:bookmarkStart w:id="56" w:name="_Toc21920"/>
    </w:p>
    <w:p>
      <w:pPr>
        <w:pStyle w:val="5"/>
        <w:keepNext w:val="0"/>
        <w:keepLines w:val="0"/>
        <w:pageBreakBefore w:val="0"/>
        <w:widowControl/>
        <w:kinsoku/>
        <w:wordWrap/>
        <w:overflowPunct/>
        <w:topLinePunct w:val="0"/>
        <w:autoSpaceDE/>
        <w:autoSpaceDN/>
        <w:bidi w:val="0"/>
        <w:adjustRightInd/>
        <w:snapToGrid/>
        <w:spacing w:after="0" w:line="540" w:lineRule="exact"/>
        <w:ind w:left="0" w:leftChars="0" w:firstLine="643" w:firstLineChars="200"/>
        <w:jc w:val="both"/>
        <w:textAlignment w:val="auto"/>
        <w:outlineLvl w:val="1"/>
        <w:rPr>
          <w:rFonts w:hint="eastAsia"/>
          <w:sz w:val="32"/>
          <w:szCs w:val="32"/>
          <w:lang w:val="en-US" w:eastAsia="zh-CN"/>
        </w:rPr>
      </w:pPr>
      <w:r>
        <w:rPr>
          <w:rFonts w:hint="eastAsia"/>
          <w:sz w:val="32"/>
          <w:szCs w:val="32"/>
          <w:lang w:val="en-US" w:eastAsia="zh-CN"/>
        </w:rPr>
        <w:t>（二）1类声环境功能区划分</w:t>
      </w:r>
      <w:bookmarkEnd w:id="55"/>
      <w:bookmarkEnd w:id="56"/>
    </w:p>
    <w:p>
      <w:pPr>
        <w:keepNext w:val="0"/>
        <w:keepLines w:val="0"/>
        <w:pageBreakBefore w:val="0"/>
        <w:widowControl/>
        <w:kinsoku w:val="0"/>
        <w:wordWrap/>
        <w:overflowPunct/>
        <w:topLinePunct w:val="0"/>
        <w:autoSpaceDE w:val="0"/>
        <w:autoSpaceDN w:val="0"/>
        <w:bidi w:val="0"/>
        <w:adjustRightInd w:val="0"/>
        <w:snapToGrid w:val="0"/>
        <w:spacing w:after="0" w:line="540" w:lineRule="exact"/>
        <w:ind w:left="0" w:leftChars="0" w:firstLine="640" w:firstLineChars="200"/>
        <w:jc w:val="both"/>
        <w:textAlignment w:val="baseline"/>
        <w:rPr>
          <w:rFonts w:hint="eastAsia" w:ascii="方正仿宋_GB2312" w:hAnsi="方正仿宋_GB2312" w:eastAsia="方正仿宋_GB2312" w:cs="方正仿宋_GB2312"/>
          <w:b/>
          <w:bCs/>
          <w:snapToGrid w:val="0"/>
          <w:color w:val="000000"/>
          <w:kern w:val="0"/>
          <w:sz w:val="32"/>
          <w:szCs w:val="32"/>
          <w:lang w:val="en-US" w:eastAsia="zh-CN" w:bidi="ar-SA"/>
        </w:rPr>
      </w:pPr>
      <w:bookmarkStart w:id="57" w:name="_Toc11026"/>
      <w:r>
        <w:rPr>
          <w:rFonts w:hint="eastAsia" w:ascii="方正仿宋_GB2312" w:hAnsi="方正仿宋_GB2312" w:eastAsia="方正仿宋_GB2312" w:cs="方正仿宋_GB2312"/>
          <w:snapToGrid w:val="0"/>
          <w:color w:val="000000"/>
          <w:kern w:val="0"/>
          <w:sz w:val="32"/>
          <w:szCs w:val="32"/>
          <w:lang w:val="en-US" w:eastAsia="zh-CN" w:bidi="ar-SA"/>
        </w:rPr>
        <w:t>共划分了</w:t>
      </w:r>
      <w:r>
        <w:rPr>
          <w:rFonts w:hint="default" w:ascii="Times New Roman" w:hAnsi="Times New Roman" w:eastAsia="方正仿宋_GB2312" w:cs="Times New Roman"/>
          <w:snapToGrid w:val="0"/>
          <w:color w:val="000000"/>
          <w:kern w:val="0"/>
          <w:sz w:val="32"/>
          <w:szCs w:val="32"/>
          <w:lang w:val="en-US" w:eastAsia="zh-CN" w:bidi="ar-SA"/>
        </w:rPr>
        <w:t>5个1</w:t>
      </w:r>
      <w:r>
        <w:rPr>
          <w:rFonts w:hint="eastAsia" w:ascii="方正仿宋_GB2312" w:hAnsi="方正仿宋_GB2312" w:eastAsia="方正仿宋_GB2312" w:cs="方正仿宋_GB2312"/>
          <w:snapToGrid w:val="0"/>
          <w:color w:val="000000"/>
          <w:kern w:val="0"/>
          <w:sz w:val="32"/>
          <w:szCs w:val="32"/>
          <w:lang w:val="en-US" w:eastAsia="zh-CN" w:bidi="ar-SA"/>
        </w:rPr>
        <w:t>类声环境功能区，见表</w:t>
      </w:r>
      <w:r>
        <w:rPr>
          <w:rFonts w:hint="default" w:ascii="Times New Roman" w:hAnsi="Times New Roman" w:eastAsia="方正仿宋_GB2312" w:cs="Times New Roman"/>
          <w:snapToGrid w:val="0"/>
          <w:color w:val="000000"/>
          <w:kern w:val="0"/>
          <w:sz w:val="32"/>
          <w:szCs w:val="32"/>
          <w:lang w:val="en-US" w:eastAsia="zh-CN" w:bidi="ar-SA"/>
        </w:rPr>
        <w:t>2</w:t>
      </w:r>
      <w:r>
        <w:rPr>
          <w:rFonts w:hint="eastAsia" w:ascii="方正仿宋_GB2312" w:hAnsi="方正仿宋_GB2312" w:eastAsia="方正仿宋_GB2312" w:cs="方正仿宋_GB2312"/>
          <w:snapToGrid w:val="0"/>
          <w:color w:val="000000"/>
          <w:kern w:val="0"/>
          <w:sz w:val="32"/>
          <w:szCs w:val="32"/>
          <w:lang w:val="en-US" w:eastAsia="zh-CN" w:bidi="ar-SA"/>
        </w:rPr>
        <w:t>。</w:t>
      </w:r>
    </w:p>
    <w:p>
      <w:pPr>
        <w:keepNext w:val="0"/>
        <w:keepLines w:val="0"/>
        <w:pageBreakBefore w:val="0"/>
        <w:widowControl/>
        <w:kinsoku/>
        <w:wordWrap/>
        <w:overflowPunct/>
        <w:topLinePunct w:val="0"/>
        <w:autoSpaceDE/>
        <w:autoSpaceDN/>
        <w:bidi w:val="0"/>
        <w:adjustRightInd/>
        <w:snapToGrid/>
        <w:spacing w:after="0" w:line="540" w:lineRule="exact"/>
        <w:ind w:left="0" w:leftChars="0" w:firstLine="643" w:firstLineChars="200"/>
        <w:jc w:val="both"/>
        <w:textAlignment w:val="auto"/>
        <w:outlineLvl w:val="0"/>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表</w:t>
      </w:r>
      <w:r>
        <w:rPr>
          <w:rFonts w:hint="eastAsia" w:ascii="Times New Roman" w:hAnsi="Times New Roman" w:eastAsia="方正仿宋_GB2312" w:cs="Times New Roman"/>
          <w:b/>
          <w:bCs/>
          <w:sz w:val="32"/>
          <w:szCs w:val="32"/>
          <w:lang w:val="en-US" w:eastAsia="zh-CN"/>
        </w:rPr>
        <w:t>2</w:t>
      </w:r>
      <w:r>
        <w:rPr>
          <w:rFonts w:hint="eastAsia" w:ascii="方正仿宋_GB2312" w:hAnsi="方正仿宋_GB2312" w:eastAsia="方正仿宋_GB2312" w:cs="方正仿宋_GB2312"/>
          <w:b/>
          <w:bCs/>
          <w:sz w:val="32"/>
          <w:szCs w:val="32"/>
          <w:lang w:val="en-US" w:eastAsia="zh-CN"/>
        </w:rPr>
        <w:t>：</w:t>
      </w:r>
      <w:r>
        <w:rPr>
          <w:rFonts w:hint="eastAsia" w:ascii="Times New Roman" w:hAnsi="Times New Roman" w:eastAsia="方正仿宋_GB2312" w:cs="Times New Roman"/>
          <w:b/>
          <w:bCs/>
          <w:sz w:val="32"/>
          <w:szCs w:val="32"/>
          <w:lang w:val="en-US" w:eastAsia="zh-CN"/>
        </w:rPr>
        <w:t>1</w:t>
      </w:r>
      <w:r>
        <w:rPr>
          <w:rFonts w:hint="eastAsia" w:ascii="方正仿宋_GB2312" w:hAnsi="方正仿宋_GB2312" w:eastAsia="方正仿宋_GB2312" w:cs="方正仿宋_GB2312"/>
          <w:b/>
          <w:bCs/>
          <w:sz w:val="32"/>
          <w:szCs w:val="32"/>
          <w:lang w:val="en-US" w:eastAsia="zh-CN"/>
        </w:rPr>
        <w:t>类声环境功能区划分情况统计表</w:t>
      </w:r>
    </w:p>
    <w:tbl>
      <w:tblPr>
        <w:tblStyle w:val="36"/>
        <w:tblpPr w:leftFromText="180" w:rightFromText="180" w:vertAnchor="text" w:horzAnchor="page" w:tblpX="1792" w:tblpY="164"/>
        <w:tblOverlap w:val="never"/>
        <w:tblW w:w="82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7"/>
        <w:gridCol w:w="71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exact"/>
        </w:trPr>
        <w:tc>
          <w:tcPr>
            <w:tcW w:w="1167"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方正仿宋_GB2312" w:hAnsi="方正仿宋_GB2312" w:eastAsia="方正仿宋_GB2312" w:cs="方正仿宋_GB2312"/>
                <w:b/>
                <w:bCs/>
                <w:i w:val="0"/>
                <w:iCs w:val="0"/>
                <w:color w:val="000000"/>
                <w:sz w:val="32"/>
                <w:szCs w:val="32"/>
                <w:u w:val="none"/>
              </w:rPr>
            </w:pPr>
            <w:bookmarkStart w:id="58" w:name="_Toc11802"/>
            <w:r>
              <w:rPr>
                <w:rFonts w:hint="eastAsia" w:ascii="方正仿宋_GB2312" w:hAnsi="方正仿宋_GB2312" w:eastAsia="方正仿宋_GB2312" w:cs="方正仿宋_GB2312"/>
                <w:b/>
                <w:bCs/>
                <w:i w:val="0"/>
                <w:iCs w:val="0"/>
                <w:color w:val="000000"/>
                <w:kern w:val="0"/>
                <w:sz w:val="32"/>
                <w:szCs w:val="32"/>
                <w:u w:val="none"/>
                <w:lang w:val="en-US" w:eastAsia="zh-CN" w:bidi="ar"/>
              </w:rPr>
              <w:t>编号</w:t>
            </w:r>
          </w:p>
        </w:tc>
        <w:tc>
          <w:tcPr>
            <w:tcW w:w="7125"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left="0" w:leftChars="0" w:firstLine="2249" w:firstLineChars="700"/>
              <w:jc w:val="both"/>
              <w:textAlignment w:val="center"/>
              <w:rPr>
                <w:rFonts w:hint="eastAsia" w:ascii="方正仿宋_GB2312" w:hAnsi="方正仿宋_GB2312" w:eastAsia="方正仿宋_GB2312" w:cs="方正仿宋_GB2312"/>
                <w:b/>
                <w:bCs/>
                <w:i w:val="0"/>
                <w:iCs w:val="0"/>
                <w:color w:val="000000"/>
                <w:sz w:val="32"/>
                <w:szCs w:val="32"/>
                <w:u w:val="none"/>
              </w:rPr>
            </w:pPr>
            <w:r>
              <w:rPr>
                <w:rFonts w:hint="eastAsia" w:ascii="方正仿宋_GB2312" w:hAnsi="方正仿宋_GB2312" w:eastAsia="方正仿宋_GB2312" w:cs="方正仿宋_GB2312"/>
                <w:b/>
                <w:bCs/>
                <w:i w:val="0"/>
                <w:iCs w:val="0"/>
                <w:color w:val="000000"/>
                <w:kern w:val="0"/>
                <w:sz w:val="32"/>
                <w:szCs w:val="32"/>
                <w:u w:val="none"/>
                <w:lang w:val="en-US" w:eastAsia="zh-CN" w:bidi="ar"/>
              </w:rPr>
              <w:t>边</w:t>
            </w:r>
            <w:r>
              <w:rPr>
                <w:rFonts w:hint="eastAsia" w:ascii="方正仿宋_GB2312" w:hAnsi="方正仿宋_GB2312" w:eastAsia="方正仿宋_GB2312" w:cs="方正仿宋_GB2312"/>
                <w:b/>
                <w:bCs/>
                <w:color w:val="000000"/>
                <w:sz w:val="32"/>
                <w:szCs w:val="32"/>
                <w:u w:val="none"/>
                <w:lang w:val="en-US" w:eastAsia="zh-CN" w:bidi="ar"/>
              </w:rPr>
              <w:t>界范围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31" w:hRule="exact"/>
        </w:trPr>
        <w:tc>
          <w:tcPr>
            <w:tcW w:w="1167" w:type="dxa"/>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default" w:ascii="Times New Roman" w:hAnsi="Times New Roman" w:eastAsia="方正仿宋_GB2312" w:cs="Times New Roman"/>
                <w:b w:val="0"/>
                <w:bCs w:val="0"/>
                <w:i w:val="0"/>
                <w:iCs w:val="0"/>
                <w:color w:val="000000"/>
                <w:sz w:val="28"/>
                <w:szCs w:val="28"/>
                <w:u w:val="none"/>
              </w:rPr>
            </w:pPr>
            <w:r>
              <w:rPr>
                <w:rFonts w:hint="default" w:ascii="Times New Roman" w:hAnsi="Times New Roman" w:eastAsia="方正仿宋_GB2312" w:cs="Times New Roman"/>
                <w:b w:val="0"/>
                <w:bCs w:val="0"/>
                <w:i w:val="0"/>
                <w:iCs w:val="0"/>
                <w:color w:val="000000"/>
                <w:kern w:val="0"/>
                <w:sz w:val="28"/>
                <w:szCs w:val="28"/>
                <w:u w:val="none"/>
                <w:lang w:val="en-US" w:eastAsia="zh-CN" w:bidi="ar"/>
              </w:rPr>
              <w:t>1-01</w:t>
            </w:r>
          </w:p>
        </w:tc>
        <w:tc>
          <w:tcPr>
            <w:tcW w:w="7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eastAsia" w:ascii="方正仿宋_GB2312" w:hAnsi="方正仿宋_GB2312" w:eastAsia="方正仿宋_GB2312" w:cs="方正仿宋_GB2312"/>
                <w:color w:val="auto"/>
                <w:kern w:val="0"/>
                <w:sz w:val="28"/>
                <w:szCs w:val="28"/>
                <w:highlight w:val="none"/>
                <w:lang w:val="en-US" w:eastAsia="zh-CN" w:bidi="ar"/>
              </w:rPr>
            </w:pPr>
            <w:r>
              <w:rPr>
                <w:rFonts w:hint="eastAsia" w:ascii="方正仿宋_GB2312" w:hAnsi="方正仿宋_GB2312" w:eastAsia="方正仿宋_GB2312" w:cs="方正仿宋_GB2312"/>
                <w:sz w:val="28"/>
                <w:szCs w:val="28"/>
              </w:rPr>
              <w:t>东侧：城镇开发边界线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南侧：城镇开发边界线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西侧：城镇开发边界线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北侧：</w:t>
            </w:r>
            <w:r>
              <w:rPr>
                <w:rFonts w:hint="eastAsia" w:ascii="方正仿宋_GB2312" w:hAnsi="方正仿宋_GB2312" w:eastAsia="方正仿宋_GB2312" w:cs="方正仿宋_GB2312"/>
                <w:sz w:val="28"/>
                <w:szCs w:val="28"/>
                <w:lang w:eastAsia="zh-CN"/>
              </w:rPr>
              <w:t>中华大道。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433" w:hRule="exact"/>
        </w:trPr>
        <w:tc>
          <w:tcPr>
            <w:tcW w:w="1167" w:type="dxa"/>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default" w:ascii="Times New Roman" w:hAnsi="Times New Roman" w:eastAsia="方正仿宋_GB2312" w:cs="Times New Roman"/>
                <w:b w:val="0"/>
                <w:bCs w:val="0"/>
                <w:i w:val="0"/>
                <w:iCs w:val="0"/>
                <w:color w:val="000000"/>
                <w:sz w:val="28"/>
                <w:szCs w:val="28"/>
                <w:u w:val="none"/>
              </w:rPr>
            </w:pPr>
            <w:r>
              <w:rPr>
                <w:rFonts w:hint="default" w:ascii="Times New Roman" w:hAnsi="Times New Roman" w:eastAsia="方正仿宋_GB2312" w:cs="Times New Roman"/>
                <w:b w:val="0"/>
                <w:bCs w:val="0"/>
                <w:i w:val="0"/>
                <w:iCs w:val="0"/>
                <w:color w:val="000000"/>
                <w:kern w:val="0"/>
                <w:sz w:val="28"/>
                <w:szCs w:val="28"/>
                <w:u w:val="none"/>
                <w:lang w:val="en-US" w:eastAsia="zh-CN" w:bidi="ar"/>
              </w:rPr>
              <w:t>1-02</w:t>
            </w:r>
          </w:p>
        </w:tc>
        <w:tc>
          <w:tcPr>
            <w:tcW w:w="7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东侧：城镇开发边界线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南侧：城镇开发边界线，光明路，健康路，黑</w:t>
            </w:r>
            <w:r>
              <w:rPr>
                <w:rFonts w:hint="eastAsia" w:ascii="方正仿宋_GB2312" w:hAnsi="方正仿宋_GB2312" w:eastAsia="方正仿宋_GB2312" w:cs="方正仿宋_GB2312"/>
                <w:sz w:val="28"/>
                <w:szCs w:val="28"/>
                <w:lang w:val="en-US" w:eastAsia="zh-CN"/>
              </w:rPr>
              <w:t>孜</w:t>
            </w:r>
            <w:r>
              <w:rPr>
                <w:rFonts w:hint="eastAsia" w:ascii="方正仿宋_GB2312" w:hAnsi="方正仿宋_GB2312" w:eastAsia="方正仿宋_GB2312" w:cs="方正仿宋_GB2312"/>
                <w:sz w:val="28"/>
                <w:szCs w:val="28"/>
              </w:rPr>
              <w:t>苇路，</w:t>
            </w:r>
            <w:r>
              <w:rPr>
                <w:rFonts w:hint="eastAsia" w:ascii="方正仿宋_GB2312" w:hAnsi="方正仿宋_GB2312" w:eastAsia="方正仿宋_GB2312" w:cs="方正仿宋_GB2312"/>
                <w:sz w:val="28"/>
                <w:szCs w:val="28"/>
                <w:lang w:val="en-US" w:eastAsia="zh-CN"/>
              </w:rPr>
              <w:t>平安路</w:t>
            </w:r>
            <w:r>
              <w:rPr>
                <w:rFonts w:hint="eastAsia" w:ascii="方正仿宋_GB2312" w:hAnsi="方正仿宋_GB2312" w:eastAsia="方正仿宋_GB2312" w:cs="方正仿宋_GB2312"/>
                <w:sz w:val="28"/>
                <w:szCs w:val="28"/>
              </w:rPr>
              <w:t>；西侧：城镇开发边界线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北侧：城镇开发边界线</w:t>
            </w:r>
            <w:r>
              <w:rPr>
                <w:rFonts w:hint="eastAsia" w:ascii="方正仿宋_GB2312" w:hAnsi="方正仿宋_GB2312" w:eastAsia="方正仿宋_GB2312" w:cs="方正仿宋_GB2312"/>
                <w:sz w:val="28"/>
                <w:szCs w:val="28"/>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463" w:hRule="exact"/>
        </w:trPr>
        <w:tc>
          <w:tcPr>
            <w:tcW w:w="1167" w:type="dxa"/>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default" w:ascii="Times New Roman" w:hAnsi="Times New Roman" w:eastAsia="方正仿宋_GB2312" w:cs="Times New Roman"/>
                <w:b w:val="0"/>
                <w:bCs w:val="0"/>
                <w:i w:val="0"/>
                <w:iCs w:val="0"/>
                <w:color w:val="000000"/>
                <w:sz w:val="28"/>
                <w:szCs w:val="28"/>
                <w:u w:val="none"/>
              </w:rPr>
            </w:pPr>
            <w:r>
              <w:rPr>
                <w:rFonts w:hint="default" w:ascii="Times New Roman" w:hAnsi="Times New Roman" w:eastAsia="方正仿宋_GB2312" w:cs="Times New Roman"/>
                <w:b w:val="0"/>
                <w:bCs w:val="0"/>
                <w:i w:val="0"/>
                <w:iCs w:val="0"/>
                <w:color w:val="000000"/>
                <w:kern w:val="0"/>
                <w:sz w:val="28"/>
                <w:szCs w:val="28"/>
                <w:u w:val="none"/>
                <w:lang w:val="en-US" w:eastAsia="zh-CN" w:bidi="ar"/>
              </w:rPr>
              <w:t>1-03</w:t>
            </w:r>
          </w:p>
        </w:tc>
        <w:tc>
          <w:tcPr>
            <w:tcW w:w="7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东侧：城镇开发边界线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南侧：</w:t>
            </w:r>
            <w:r>
              <w:rPr>
                <w:rFonts w:hint="eastAsia" w:ascii="方正仿宋_GB2312" w:hAnsi="方正仿宋_GB2312" w:eastAsia="方正仿宋_GB2312" w:cs="方正仿宋_GB2312"/>
                <w:sz w:val="28"/>
                <w:szCs w:val="28"/>
                <w:lang w:val="en-US" w:eastAsia="zh-CN"/>
              </w:rPr>
              <w:t>天合</w:t>
            </w:r>
            <w:r>
              <w:rPr>
                <w:rFonts w:hint="eastAsia" w:ascii="方正仿宋_GB2312" w:hAnsi="方正仿宋_GB2312" w:eastAsia="方正仿宋_GB2312" w:cs="方正仿宋_GB2312"/>
                <w:sz w:val="28"/>
                <w:szCs w:val="28"/>
              </w:rPr>
              <w:t>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奋进路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光明路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西侧：青年路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北侧：</w:t>
            </w:r>
            <w:r>
              <w:rPr>
                <w:rFonts w:hint="eastAsia" w:ascii="方正仿宋_GB2312" w:hAnsi="方正仿宋_GB2312" w:eastAsia="方正仿宋_GB2312" w:cs="方正仿宋_GB2312"/>
                <w:sz w:val="28"/>
                <w:szCs w:val="28"/>
                <w:lang w:eastAsia="zh-CN"/>
              </w:rPr>
              <w:t>中华大道</w:t>
            </w:r>
            <w:r>
              <w:rPr>
                <w:rFonts w:hint="eastAsia" w:ascii="方正仿宋_GB2312" w:hAnsi="方正仿宋_GB2312" w:eastAsia="方正仿宋_GB2312" w:cs="方正仿宋_GB2312"/>
                <w:sz w:val="28"/>
                <w:szCs w:val="28"/>
              </w:rPr>
              <w:t>，城镇开发边界线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奋进</w:t>
            </w:r>
            <w:r>
              <w:rPr>
                <w:rFonts w:hint="eastAsia" w:ascii="方正仿宋_GB2312" w:hAnsi="方正仿宋_GB2312" w:eastAsia="方正仿宋_GB2312" w:cs="方正仿宋_GB2312"/>
                <w:sz w:val="28"/>
                <w:szCs w:val="28"/>
              </w:rPr>
              <w:t>路</w:t>
            </w:r>
            <w:r>
              <w:rPr>
                <w:rFonts w:hint="eastAsia" w:ascii="方正仿宋_GB2312" w:hAnsi="方正仿宋_GB2312" w:eastAsia="方正仿宋_GB2312" w:cs="方正仿宋_GB2312"/>
                <w:sz w:val="28"/>
                <w:szCs w:val="28"/>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357" w:hRule="exact"/>
        </w:trPr>
        <w:tc>
          <w:tcPr>
            <w:tcW w:w="1167" w:type="dxa"/>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default" w:ascii="Times New Roman" w:hAnsi="Times New Roman" w:eastAsia="方正仿宋_GB2312" w:cs="Times New Roman"/>
                <w:b w:val="0"/>
                <w:bCs w:val="0"/>
                <w:i w:val="0"/>
                <w:iCs w:val="0"/>
                <w:color w:val="000000"/>
                <w:sz w:val="28"/>
                <w:szCs w:val="28"/>
                <w:u w:val="none"/>
              </w:rPr>
            </w:pPr>
            <w:r>
              <w:rPr>
                <w:rFonts w:hint="default" w:ascii="Times New Roman" w:hAnsi="Times New Roman" w:eastAsia="方正仿宋_GB2312" w:cs="Times New Roman"/>
                <w:b w:val="0"/>
                <w:bCs w:val="0"/>
                <w:i w:val="0"/>
                <w:iCs w:val="0"/>
                <w:color w:val="000000"/>
                <w:kern w:val="0"/>
                <w:sz w:val="28"/>
                <w:szCs w:val="28"/>
                <w:u w:val="none"/>
                <w:lang w:val="en-US" w:eastAsia="zh-CN" w:bidi="ar"/>
              </w:rPr>
              <w:t>1-04</w:t>
            </w:r>
          </w:p>
        </w:tc>
        <w:tc>
          <w:tcPr>
            <w:tcW w:w="7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东侧：</w:t>
            </w:r>
            <w:r>
              <w:rPr>
                <w:rFonts w:hint="eastAsia" w:ascii="方正仿宋_GB2312" w:hAnsi="方正仿宋_GB2312" w:eastAsia="方正仿宋_GB2312" w:cs="方正仿宋_GB2312"/>
                <w:sz w:val="28"/>
                <w:szCs w:val="28"/>
                <w:lang w:val="en-US" w:eastAsia="zh-CN"/>
              </w:rPr>
              <w:t>奋进</w:t>
            </w:r>
            <w:r>
              <w:rPr>
                <w:rFonts w:hint="eastAsia" w:ascii="方正仿宋_GB2312" w:hAnsi="方正仿宋_GB2312" w:eastAsia="方正仿宋_GB2312" w:cs="方正仿宋_GB2312"/>
                <w:sz w:val="28"/>
                <w:szCs w:val="28"/>
              </w:rPr>
              <w:t>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南侧：城镇开发边界线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西侧：青年路，城镇开发边界线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北侧：</w:t>
            </w:r>
            <w:r>
              <w:rPr>
                <w:rFonts w:hint="eastAsia" w:ascii="方正仿宋_GB2312" w:hAnsi="方正仿宋_GB2312" w:eastAsia="方正仿宋_GB2312" w:cs="方正仿宋_GB2312"/>
                <w:sz w:val="28"/>
                <w:szCs w:val="28"/>
                <w:lang w:val="en-US" w:eastAsia="zh-CN"/>
              </w:rPr>
              <w:t>天合</w:t>
            </w:r>
            <w:r>
              <w:rPr>
                <w:rFonts w:hint="eastAsia" w:ascii="方正仿宋_GB2312" w:hAnsi="方正仿宋_GB2312" w:eastAsia="方正仿宋_GB2312" w:cs="方正仿宋_GB2312"/>
                <w:sz w:val="28"/>
                <w:szCs w:val="28"/>
              </w:rPr>
              <w:t>路</w:t>
            </w:r>
            <w:r>
              <w:rPr>
                <w:rFonts w:hint="eastAsia" w:ascii="方正仿宋_GB2312" w:hAnsi="方正仿宋_GB2312" w:eastAsia="方正仿宋_GB2312" w:cs="方正仿宋_GB2312"/>
                <w:sz w:val="28"/>
                <w:szCs w:val="28"/>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779" w:hRule="exact"/>
        </w:trPr>
        <w:tc>
          <w:tcPr>
            <w:tcW w:w="1167" w:type="dxa"/>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560" w:lineRule="exact"/>
              <w:jc w:val="center"/>
              <w:textAlignment w:val="auto"/>
              <w:rPr>
                <w:rFonts w:hint="default" w:ascii="方正仿宋_GB2312" w:hAnsi="方正仿宋_GB2312" w:eastAsia="方正仿宋_GB2312" w:cs="方正仿宋_GB2312"/>
                <w:sz w:val="22"/>
                <w:szCs w:val="22"/>
              </w:rPr>
            </w:pPr>
            <w:r>
              <w:rPr>
                <w:rFonts w:hint="default" w:ascii="Times New Roman" w:hAnsi="Times New Roman" w:eastAsia="方正仿宋_GB2312" w:cs="Times New Roman"/>
                <w:b w:val="0"/>
                <w:bCs w:val="0"/>
                <w:i w:val="0"/>
                <w:iCs w:val="0"/>
                <w:color w:val="000000"/>
                <w:kern w:val="0"/>
                <w:sz w:val="28"/>
                <w:szCs w:val="28"/>
                <w:u w:val="none"/>
                <w:lang w:val="en-US" w:eastAsia="zh-CN" w:bidi="ar"/>
              </w:rPr>
              <w:t>1-05</w:t>
            </w:r>
          </w:p>
        </w:tc>
        <w:tc>
          <w:tcPr>
            <w:tcW w:w="7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东侧：城镇开发边界线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青年路；南侧：城镇开发边界线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世纪大道</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双拥路</w:t>
            </w:r>
            <w:r>
              <w:rPr>
                <w:rFonts w:hint="eastAsia" w:ascii="方正仿宋_GB2312" w:hAnsi="方正仿宋_GB2312" w:eastAsia="方正仿宋_GB2312" w:cs="方正仿宋_GB2312"/>
                <w:sz w:val="28"/>
                <w:szCs w:val="28"/>
                <w:lang w:eastAsia="zh-CN"/>
              </w:rPr>
              <w:t>、中华大道</w:t>
            </w:r>
            <w:r>
              <w:rPr>
                <w:rFonts w:hint="eastAsia" w:ascii="方正仿宋_GB2312" w:hAnsi="方正仿宋_GB2312" w:eastAsia="方正仿宋_GB2312" w:cs="方正仿宋_GB2312"/>
                <w:sz w:val="28"/>
                <w:szCs w:val="28"/>
              </w:rPr>
              <w:t>；西侧：城镇开发边界线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迎宾路；北侧：新华路</w:t>
            </w:r>
            <w:r>
              <w:rPr>
                <w:rFonts w:hint="eastAsia" w:ascii="方正仿宋_GB2312" w:hAnsi="方正仿宋_GB2312" w:eastAsia="方正仿宋_GB2312" w:cs="方正仿宋_GB2312"/>
                <w:sz w:val="28"/>
                <w:szCs w:val="28"/>
                <w:lang w:eastAsia="zh-CN"/>
              </w:rPr>
              <w:t>。</w:t>
            </w:r>
          </w:p>
        </w:tc>
      </w:tr>
    </w:tbl>
    <w:p>
      <w:pPr>
        <w:pStyle w:val="5"/>
        <w:keepNext w:val="0"/>
        <w:keepLines w:val="0"/>
        <w:pageBreakBefore w:val="0"/>
        <w:widowControl w:val="0"/>
        <w:kinsoku/>
        <w:wordWrap/>
        <w:overflowPunct/>
        <w:topLinePunct w:val="0"/>
        <w:autoSpaceDE/>
        <w:autoSpaceDN/>
        <w:bidi w:val="0"/>
        <w:adjustRightInd/>
        <w:snapToGrid/>
        <w:spacing w:after="0" w:line="560" w:lineRule="exact"/>
        <w:ind w:firstLine="321" w:firstLineChars="100"/>
        <w:jc w:val="both"/>
        <w:textAlignment w:val="auto"/>
        <w:outlineLvl w:val="1"/>
        <w:rPr>
          <w:rFonts w:hint="eastAsia"/>
          <w:sz w:val="32"/>
          <w:szCs w:val="32"/>
          <w:lang w:val="en-US" w:eastAsia="zh-CN"/>
        </w:rPr>
      </w:pPr>
      <w:r>
        <w:rPr>
          <w:rFonts w:hint="eastAsia"/>
          <w:sz w:val="32"/>
          <w:szCs w:val="32"/>
          <w:lang w:val="en-US" w:eastAsia="zh-CN"/>
        </w:rPr>
        <w:t>（三）2类声环境功能区划分方案</w:t>
      </w:r>
      <w:bookmarkEnd w:id="58"/>
    </w:p>
    <w:bookmarkEnd w:id="57"/>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firstLine="320" w:firstLineChars="100"/>
        <w:jc w:val="both"/>
        <w:textAlignment w:val="baseline"/>
        <w:rPr>
          <w:rFonts w:hint="eastAsia" w:ascii="方正仿宋_GB2312" w:hAnsi="方正仿宋_GB2312" w:eastAsia="方正仿宋_GB2312" w:cs="方正仿宋_GB2312"/>
          <w:snapToGrid w:val="0"/>
          <w:color w:val="000000"/>
          <w:kern w:val="0"/>
          <w:sz w:val="32"/>
          <w:szCs w:val="32"/>
          <w:lang w:val="en-US" w:eastAsia="zh-CN" w:bidi="ar-SA"/>
        </w:rPr>
      </w:pPr>
      <w:r>
        <w:rPr>
          <w:rFonts w:hint="eastAsia" w:ascii="方正仿宋_GB2312" w:hAnsi="方正仿宋_GB2312" w:eastAsia="方正仿宋_GB2312" w:cs="方正仿宋_GB2312"/>
          <w:snapToGrid w:val="0"/>
          <w:color w:val="000000"/>
          <w:kern w:val="0"/>
          <w:sz w:val="32"/>
          <w:szCs w:val="32"/>
          <w:lang w:val="en-US" w:eastAsia="zh-CN" w:bidi="ar-SA"/>
        </w:rPr>
        <w:t>共划分了</w:t>
      </w:r>
      <w:r>
        <w:rPr>
          <w:rFonts w:hint="default" w:ascii="Times New Roman" w:hAnsi="Times New Roman" w:eastAsia="方正仿宋_GB2312" w:cs="Times New Roman"/>
          <w:snapToGrid w:val="0"/>
          <w:color w:val="000000"/>
          <w:kern w:val="0"/>
          <w:sz w:val="32"/>
          <w:szCs w:val="32"/>
          <w:lang w:val="en-US" w:eastAsia="zh-CN" w:bidi="ar-SA"/>
        </w:rPr>
        <w:t>6</w:t>
      </w:r>
      <w:r>
        <w:rPr>
          <w:rFonts w:hint="eastAsia" w:ascii="方正仿宋_GB2312" w:hAnsi="方正仿宋_GB2312" w:eastAsia="方正仿宋_GB2312" w:cs="方正仿宋_GB2312"/>
          <w:snapToGrid w:val="0"/>
          <w:color w:val="000000"/>
          <w:kern w:val="0"/>
          <w:sz w:val="32"/>
          <w:szCs w:val="32"/>
          <w:lang w:val="en-US" w:eastAsia="zh-CN" w:bidi="ar-SA"/>
        </w:rPr>
        <w:t>个</w:t>
      </w:r>
      <w:r>
        <w:rPr>
          <w:rFonts w:hint="eastAsia" w:ascii="Times New Roman" w:hAnsi="Times New Roman" w:eastAsia="方正仿宋_GB2312" w:cs="Times New Roman"/>
          <w:snapToGrid w:val="0"/>
          <w:color w:val="000000"/>
          <w:kern w:val="0"/>
          <w:sz w:val="32"/>
          <w:szCs w:val="32"/>
          <w:lang w:val="en-US" w:eastAsia="zh-CN" w:bidi="ar-SA"/>
        </w:rPr>
        <w:t>2</w:t>
      </w:r>
      <w:r>
        <w:rPr>
          <w:rFonts w:hint="eastAsia" w:ascii="方正仿宋_GB2312" w:hAnsi="方正仿宋_GB2312" w:eastAsia="方正仿宋_GB2312" w:cs="方正仿宋_GB2312"/>
          <w:snapToGrid w:val="0"/>
          <w:color w:val="000000"/>
          <w:kern w:val="0"/>
          <w:sz w:val="32"/>
          <w:szCs w:val="32"/>
          <w:lang w:val="en-US" w:eastAsia="zh-CN" w:bidi="ar-SA"/>
        </w:rPr>
        <w:t>类声环境功能区，见表</w:t>
      </w:r>
      <w:r>
        <w:rPr>
          <w:rFonts w:hint="default" w:ascii="Times New Roman" w:hAnsi="Times New Roman" w:eastAsia="方正仿宋_GB2312" w:cs="Times New Roman"/>
          <w:snapToGrid w:val="0"/>
          <w:color w:val="000000"/>
          <w:kern w:val="0"/>
          <w:sz w:val="32"/>
          <w:szCs w:val="32"/>
          <w:lang w:val="en-US" w:eastAsia="zh-CN" w:bidi="ar-SA"/>
        </w:rPr>
        <w:t>3</w:t>
      </w:r>
      <w:r>
        <w:rPr>
          <w:rFonts w:hint="eastAsia" w:ascii="方正仿宋_GB2312" w:hAnsi="方正仿宋_GB2312" w:eastAsia="方正仿宋_GB2312" w:cs="方正仿宋_GB2312"/>
          <w:snapToGrid w:val="0"/>
          <w:color w:val="000000"/>
          <w:kern w:val="0"/>
          <w:sz w:val="32"/>
          <w:szCs w:val="32"/>
          <w:lang w:val="en-US" w:eastAsia="zh-CN" w:bidi="ar-SA"/>
        </w:rPr>
        <w:t>。</w:t>
      </w:r>
    </w:p>
    <w:tbl>
      <w:tblPr>
        <w:tblStyle w:val="36"/>
        <w:tblpPr w:leftFromText="180" w:rightFromText="180" w:vertAnchor="text" w:horzAnchor="page" w:tblpX="1735" w:tblpY="853"/>
        <w:tblOverlap w:val="never"/>
        <w:tblW w:w="82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1"/>
        <w:gridCol w:w="71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exact"/>
        </w:trPr>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方正仿宋_GB2312" w:hAnsi="方正仿宋_GB2312" w:eastAsia="方正仿宋_GB2312" w:cs="方正仿宋_GB2312"/>
                <w:b/>
                <w:bCs/>
                <w:i w:val="0"/>
                <w:iCs w:val="0"/>
                <w:color w:val="000000"/>
                <w:kern w:val="0"/>
                <w:sz w:val="32"/>
                <w:szCs w:val="32"/>
                <w:u w:val="none"/>
                <w:lang w:val="en-US" w:eastAsia="zh-CN" w:bidi="ar"/>
              </w:rPr>
            </w:pPr>
            <w:r>
              <w:rPr>
                <w:rFonts w:hint="eastAsia" w:ascii="方正仿宋_GB2312" w:hAnsi="方正仿宋_GB2312" w:eastAsia="方正仿宋_GB2312" w:cs="方正仿宋_GB2312"/>
                <w:b/>
                <w:bCs/>
                <w:i w:val="0"/>
                <w:iCs w:val="0"/>
                <w:color w:val="000000"/>
                <w:kern w:val="0"/>
                <w:sz w:val="32"/>
                <w:szCs w:val="32"/>
                <w:u w:val="none"/>
                <w:lang w:val="en-US" w:eastAsia="zh-CN" w:bidi="ar"/>
              </w:rPr>
              <w:t>编号</w:t>
            </w:r>
          </w:p>
        </w:tc>
        <w:tc>
          <w:tcPr>
            <w:tcW w:w="7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left="0" w:leftChars="0" w:firstLine="643" w:firstLineChars="200"/>
              <w:jc w:val="center"/>
              <w:textAlignment w:val="center"/>
              <w:rPr>
                <w:rFonts w:hint="eastAsia" w:ascii="方正仿宋_GB2312" w:hAnsi="方正仿宋_GB2312" w:eastAsia="方正仿宋_GB2312" w:cs="方正仿宋_GB2312"/>
                <w:b/>
                <w:bCs/>
                <w:i w:val="0"/>
                <w:iCs w:val="0"/>
                <w:color w:val="000000"/>
                <w:kern w:val="0"/>
                <w:sz w:val="32"/>
                <w:szCs w:val="32"/>
                <w:u w:val="none"/>
                <w:lang w:val="en-US" w:eastAsia="zh-CN" w:bidi="ar"/>
              </w:rPr>
            </w:pPr>
            <w:r>
              <w:rPr>
                <w:rFonts w:hint="eastAsia" w:ascii="方正仿宋_GB2312" w:hAnsi="方正仿宋_GB2312" w:eastAsia="方正仿宋_GB2312" w:cs="方正仿宋_GB2312"/>
                <w:b/>
                <w:bCs/>
                <w:i w:val="0"/>
                <w:iCs w:val="0"/>
                <w:color w:val="000000"/>
                <w:kern w:val="0"/>
                <w:sz w:val="32"/>
                <w:szCs w:val="32"/>
                <w:u w:val="none"/>
                <w:lang w:val="en-US" w:eastAsia="zh-CN" w:bidi="ar"/>
              </w:rPr>
              <w:t>边界范围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7" w:hRule="exact"/>
        </w:trPr>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Times New Roman" w:hAnsi="Times New Roman" w:eastAsia="方正仿宋_GB2312" w:cs="Times New Roman"/>
                <w:b w:val="0"/>
                <w:bCs w:val="0"/>
                <w:i w:val="0"/>
                <w:iCs w:val="0"/>
                <w:color w:val="000000"/>
                <w:kern w:val="0"/>
                <w:sz w:val="28"/>
                <w:szCs w:val="28"/>
                <w:u w:val="none"/>
                <w:lang w:val="en-US" w:eastAsia="en-US" w:bidi="ar"/>
              </w:rPr>
            </w:pPr>
            <w:r>
              <w:rPr>
                <w:rFonts w:hint="eastAsia" w:ascii="Times New Roman" w:hAnsi="Times New Roman" w:eastAsia="方正仿宋_GB2312" w:cs="Times New Roman"/>
                <w:b w:val="0"/>
                <w:bCs w:val="0"/>
                <w:i w:val="0"/>
                <w:iCs w:val="0"/>
                <w:color w:val="000000"/>
                <w:kern w:val="0"/>
                <w:sz w:val="28"/>
                <w:szCs w:val="28"/>
                <w:u w:val="none"/>
                <w:lang w:val="en-US" w:eastAsia="zh-CN" w:bidi="ar"/>
              </w:rPr>
              <w:t>2-01</w:t>
            </w:r>
          </w:p>
        </w:tc>
        <w:tc>
          <w:tcPr>
            <w:tcW w:w="7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东侧：</w:t>
            </w:r>
            <w:r>
              <w:rPr>
                <w:rFonts w:hint="eastAsia" w:ascii="方正仿宋_GB2312" w:hAnsi="方正仿宋_GB2312" w:eastAsia="方正仿宋_GB2312" w:cs="方正仿宋_GB2312"/>
                <w:sz w:val="28"/>
                <w:szCs w:val="28"/>
                <w:lang w:val="en-US" w:eastAsia="zh-CN"/>
              </w:rPr>
              <w:t>友谊</w:t>
            </w:r>
            <w:r>
              <w:rPr>
                <w:rFonts w:hint="eastAsia" w:ascii="方正仿宋_GB2312" w:hAnsi="方正仿宋_GB2312" w:eastAsia="方正仿宋_GB2312" w:cs="方正仿宋_GB2312"/>
                <w:sz w:val="28"/>
                <w:szCs w:val="28"/>
              </w:rPr>
              <w:t>路</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南侧：迎宾路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跨越路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西侧：口岸西路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城镇开发边界线；</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北侧：</w:t>
            </w:r>
            <w:r>
              <w:rPr>
                <w:rFonts w:hint="eastAsia" w:ascii="方正仿宋_GB2312" w:hAnsi="方正仿宋_GB2312" w:eastAsia="方正仿宋_GB2312" w:cs="方正仿宋_GB2312"/>
                <w:sz w:val="28"/>
                <w:szCs w:val="28"/>
                <w:lang w:eastAsia="zh-CN"/>
              </w:rPr>
              <w:t>中华大道、</w:t>
            </w:r>
            <w:r>
              <w:rPr>
                <w:rFonts w:hint="eastAsia" w:ascii="方正仿宋_GB2312" w:hAnsi="方正仿宋_GB2312" w:eastAsia="方正仿宋_GB2312" w:cs="方正仿宋_GB2312"/>
                <w:sz w:val="28"/>
                <w:szCs w:val="28"/>
              </w:rPr>
              <w:t>城镇开发边界线</w:t>
            </w:r>
            <w:r>
              <w:rPr>
                <w:rFonts w:hint="eastAsia" w:ascii="方正仿宋_GB2312" w:hAnsi="方正仿宋_GB2312" w:eastAsia="方正仿宋_GB2312" w:cs="方正仿宋_GB2312"/>
                <w:sz w:val="28"/>
                <w:szCs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5" w:hRule="exact"/>
        </w:trPr>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Times New Roman" w:hAnsi="Times New Roman" w:eastAsia="方正仿宋_GB2312" w:cs="Times New Roman"/>
                <w:b w:val="0"/>
                <w:bCs w:val="0"/>
                <w:i w:val="0"/>
                <w:iCs w:val="0"/>
                <w:color w:val="000000"/>
                <w:kern w:val="0"/>
                <w:sz w:val="28"/>
                <w:szCs w:val="28"/>
                <w:u w:val="none"/>
                <w:lang w:val="en-US" w:eastAsia="en-US" w:bidi="ar"/>
              </w:rPr>
            </w:pPr>
            <w:r>
              <w:rPr>
                <w:rFonts w:hint="eastAsia" w:ascii="Times New Roman" w:hAnsi="Times New Roman" w:eastAsia="方正仿宋_GB2312" w:cs="Times New Roman"/>
                <w:b w:val="0"/>
                <w:bCs w:val="0"/>
                <w:i w:val="0"/>
                <w:iCs w:val="0"/>
                <w:color w:val="000000"/>
                <w:kern w:val="0"/>
                <w:sz w:val="28"/>
                <w:szCs w:val="28"/>
                <w:u w:val="none"/>
                <w:lang w:val="en-US" w:eastAsia="zh-CN" w:bidi="ar"/>
              </w:rPr>
              <w:t>2-02</w:t>
            </w:r>
          </w:p>
        </w:tc>
        <w:tc>
          <w:tcPr>
            <w:tcW w:w="7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东侧：城镇开发边界线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南侧：</w:t>
            </w:r>
            <w:r>
              <w:rPr>
                <w:rFonts w:hint="eastAsia" w:ascii="方正仿宋_GB2312" w:hAnsi="方正仿宋_GB2312" w:eastAsia="方正仿宋_GB2312" w:cs="方正仿宋_GB2312"/>
                <w:sz w:val="28"/>
                <w:szCs w:val="28"/>
                <w:lang w:eastAsia="zh-CN"/>
              </w:rPr>
              <w:t>中华大道；</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西侧：</w:t>
            </w:r>
            <w:r>
              <w:rPr>
                <w:rFonts w:hint="eastAsia" w:ascii="方正仿宋_GB2312" w:hAnsi="方正仿宋_GB2312" w:eastAsia="方正仿宋_GB2312" w:cs="方正仿宋_GB2312"/>
                <w:sz w:val="28"/>
                <w:szCs w:val="28"/>
                <w:lang w:val="en-US" w:eastAsia="zh-CN"/>
              </w:rPr>
              <w:t>友谊</w:t>
            </w:r>
            <w:r>
              <w:rPr>
                <w:rFonts w:hint="eastAsia" w:ascii="方正仿宋_GB2312" w:hAnsi="方正仿宋_GB2312" w:eastAsia="方正仿宋_GB2312" w:cs="方正仿宋_GB2312"/>
                <w:sz w:val="28"/>
                <w:szCs w:val="28"/>
              </w:rPr>
              <w:t>路</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北侧：世纪大道，城镇开发边界线</w:t>
            </w:r>
            <w:r>
              <w:rPr>
                <w:rFonts w:hint="eastAsia" w:ascii="方正仿宋_GB2312" w:hAnsi="方正仿宋_GB2312" w:eastAsia="方正仿宋_GB2312" w:cs="方正仿宋_GB2312"/>
                <w:sz w:val="28"/>
                <w:szCs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8" w:hRule="exact"/>
        </w:trPr>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Times New Roman" w:hAnsi="Times New Roman" w:eastAsia="方正仿宋_GB2312" w:cs="Times New Roman"/>
                <w:b w:val="0"/>
                <w:bCs w:val="0"/>
                <w:i w:val="0"/>
                <w:iCs w:val="0"/>
                <w:color w:val="000000"/>
                <w:kern w:val="0"/>
                <w:sz w:val="28"/>
                <w:szCs w:val="28"/>
                <w:u w:val="none"/>
                <w:lang w:val="en-US" w:eastAsia="en-US" w:bidi="ar"/>
              </w:rPr>
            </w:pPr>
            <w:r>
              <w:rPr>
                <w:rFonts w:hint="eastAsia" w:ascii="Times New Roman" w:hAnsi="Times New Roman" w:eastAsia="方正仿宋_GB2312" w:cs="Times New Roman"/>
                <w:b w:val="0"/>
                <w:bCs w:val="0"/>
                <w:i w:val="0"/>
                <w:iCs w:val="0"/>
                <w:color w:val="000000"/>
                <w:kern w:val="0"/>
                <w:sz w:val="28"/>
                <w:szCs w:val="28"/>
                <w:u w:val="none"/>
                <w:lang w:val="en-US" w:eastAsia="zh-CN" w:bidi="ar"/>
              </w:rPr>
              <w:t>2-03</w:t>
            </w:r>
          </w:p>
        </w:tc>
        <w:tc>
          <w:tcPr>
            <w:tcW w:w="7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东侧：城镇开发边界线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团结路；</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南侧：城镇开发边界线</w:t>
            </w:r>
            <w:r>
              <w:rPr>
                <w:rFonts w:hint="eastAsia" w:ascii="方正仿宋_GB2312" w:hAnsi="方正仿宋_GB2312" w:eastAsia="方正仿宋_GB2312" w:cs="方正仿宋_GB2312"/>
                <w:sz w:val="28"/>
                <w:szCs w:val="28"/>
                <w:lang w:eastAsia="zh-CN"/>
              </w:rPr>
              <w:t>、</w:t>
            </w:r>
            <w:r>
              <w:rPr>
                <w:rFonts w:hint="default" w:ascii="Times New Roman" w:hAnsi="Times New Roman" w:eastAsia="方正仿宋_GB2312" w:cs="Times New Roman"/>
                <w:sz w:val="28"/>
                <w:szCs w:val="28"/>
              </w:rPr>
              <w:t>G3013</w:t>
            </w:r>
            <w:r>
              <w:rPr>
                <w:rFonts w:hint="eastAsia" w:ascii="方正仿宋_GB2312" w:hAnsi="方正仿宋_GB2312" w:eastAsia="方正仿宋_GB2312" w:cs="方正仿宋_GB2312"/>
                <w:sz w:val="28"/>
                <w:szCs w:val="28"/>
              </w:rPr>
              <w:t>；</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西侧：城镇开发边界线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val="en-US" w:eastAsia="en-US"/>
              </w:rPr>
            </w:pPr>
            <w:r>
              <w:rPr>
                <w:rFonts w:hint="eastAsia" w:ascii="方正仿宋_GB2312" w:hAnsi="方正仿宋_GB2312" w:eastAsia="方正仿宋_GB2312" w:cs="方正仿宋_GB2312"/>
                <w:sz w:val="28"/>
                <w:szCs w:val="28"/>
              </w:rPr>
              <w:t>北侧：城镇开发边界线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天合路</w:t>
            </w:r>
            <w:r>
              <w:rPr>
                <w:rFonts w:hint="eastAsia" w:ascii="方正仿宋_GB2312" w:hAnsi="方正仿宋_GB2312" w:eastAsia="方正仿宋_GB2312" w:cs="方正仿宋_GB2312"/>
                <w:sz w:val="28"/>
                <w:szCs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exact"/>
        </w:trPr>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Times New Roman" w:hAnsi="Times New Roman" w:eastAsia="方正仿宋_GB2312" w:cs="Times New Roman"/>
                <w:b w:val="0"/>
                <w:bCs w:val="0"/>
                <w:i w:val="0"/>
                <w:iCs w:val="0"/>
                <w:color w:val="000000"/>
                <w:kern w:val="0"/>
                <w:sz w:val="28"/>
                <w:szCs w:val="28"/>
                <w:u w:val="none"/>
                <w:lang w:val="en-US" w:eastAsia="en-US" w:bidi="ar"/>
              </w:rPr>
            </w:pPr>
            <w:r>
              <w:rPr>
                <w:rFonts w:hint="eastAsia" w:ascii="Times New Roman" w:hAnsi="Times New Roman" w:eastAsia="方正仿宋_GB2312" w:cs="Times New Roman"/>
                <w:b w:val="0"/>
                <w:bCs w:val="0"/>
                <w:i w:val="0"/>
                <w:iCs w:val="0"/>
                <w:color w:val="000000"/>
                <w:kern w:val="0"/>
                <w:sz w:val="28"/>
                <w:szCs w:val="28"/>
                <w:u w:val="none"/>
                <w:lang w:val="en-US" w:eastAsia="zh-CN" w:bidi="ar"/>
              </w:rPr>
              <w:t>2-04</w:t>
            </w:r>
          </w:p>
        </w:tc>
        <w:tc>
          <w:tcPr>
            <w:tcW w:w="7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东侧：双拥路</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南侧：城镇开发边界线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天合路</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西侧：城镇开发边界线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迎宾路；</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北侧：城镇开发边界线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光明路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黑孜苇路、健康路</w:t>
            </w:r>
            <w:r>
              <w:rPr>
                <w:rFonts w:hint="eastAsia" w:ascii="方正仿宋_GB2312" w:hAnsi="方正仿宋_GB2312" w:eastAsia="方正仿宋_GB2312" w:cs="方正仿宋_GB2312"/>
                <w:sz w:val="28"/>
                <w:szCs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3" w:hRule="exact"/>
        </w:trPr>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Times New Roman" w:hAnsi="Times New Roman" w:eastAsia="方正仿宋_GB2312" w:cs="Times New Roman"/>
                <w:b w:val="0"/>
                <w:bCs w:val="0"/>
                <w:i w:val="0"/>
                <w:iCs w:val="0"/>
                <w:color w:val="000000"/>
                <w:kern w:val="0"/>
                <w:sz w:val="28"/>
                <w:szCs w:val="28"/>
                <w:u w:val="none"/>
                <w:lang w:val="en-US" w:eastAsia="en-US" w:bidi="ar"/>
              </w:rPr>
            </w:pPr>
            <w:r>
              <w:rPr>
                <w:rFonts w:hint="eastAsia" w:ascii="Times New Roman" w:hAnsi="Times New Roman" w:eastAsia="方正仿宋_GB2312" w:cs="Times New Roman"/>
                <w:b w:val="0"/>
                <w:bCs w:val="0"/>
                <w:i w:val="0"/>
                <w:iCs w:val="0"/>
                <w:color w:val="000000"/>
                <w:kern w:val="0"/>
                <w:sz w:val="28"/>
                <w:szCs w:val="28"/>
                <w:u w:val="none"/>
                <w:lang w:val="en-US" w:eastAsia="zh-CN" w:bidi="ar"/>
              </w:rPr>
              <w:t>2-05</w:t>
            </w:r>
          </w:p>
        </w:tc>
        <w:tc>
          <w:tcPr>
            <w:tcW w:w="7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东侧：青年路</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南侧：城镇开发边界线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幸福路，</w:t>
            </w:r>
            <w:r>
              <w:rPr>
                <w:rFonts w:hint="eastAsia" w:ascii="Times New Roman" w:hAnsi="Times New Roman" w:eastAsia="方正仿宋_GB2312" w:cs="Times New Roman"/>
                <w:sz w:val="28"/>
                <w:szCs w:val="28"/>
              </w:rPr>
              <w:t>G3013</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西侧：城镇开发边界线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val="en-US" w:eastAsia="en-US"/>
              </w:rPr>
            </w:pPr>
            <w:r>
              <w:rPr>
                <w:rFonts w:hint="eastAsia" w:ascii="方正仿宋_GB2312" w:hAnsi="方正仿宋_GB2312" w:eastAsia="方正仿宋_GB2312" w:cs="方正仿宋_GB2312"/>
                <w:sz w:val="28"/>
                <w:szCs w:val="28"/>
              </w:rPr>
              <w:t>北侧：城镇开发边界线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天合路</w:t>
            </w:r>
            <w:r>
              <w:rPr>
                <w:rFonts w:hint="eastAsia" w:ascii="方正仿宋_GB2312" w:hAnsi="方正仿宋_GB2312" w:eastAsia="方正仿宋_GB2312" w:cs="方正仿宋_GB2312"/>
                <w:sz w:val="28"/>
                <w:szCs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5" w:hRule="exact"/>
        </w:trPr>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Times New Roman" w:hAnsi="Times New Roman" w:eastAsia="方正仿宋_GB2312" w:cs="Times New Roman"/>
                <w:b w:val="0"/>
                <w:bCs w:val="0"/>
                <w:i w:val="0"/>
                <w:iCs w:val="0"/>
                <w:color w:val="000000"/>
                <w:kern w:val="0"/>
                <w:sz w:val="28"/>
                <w:szCs w:val="28"/>
                <w:u w:val="none"/>
                <w:lang w:val="en-US" w:eastAsia="zh-CN" w:bidi="ar"/>
              </w:rPr>
            </w:pPr>
            <w:r>
              <w:rPr>
                <w:rFonts w:hint="eastAsia" w:ascii="Times New Roman" w:hAnsi="Times New Roman" w:eastAsia="方正仿宋_GB2312" w:cs="Times New Roman"/>
                <w:b w:val="0"/>
                <w:bCs w:val="0"/>
                <w:i w:val="0"/>
                <w:iCs w:val="0"/>
                <w:color w:val="000000"/>
                <w:kern w:val="0"/>
                <w:sz w:val="28"/>
                <w:szCs w:val="28"/>
                <w:u w:val="none"/>
                <w:lang w:val="en-US" w:eastAsia="zh-CN" w:bidi="ar"/>
              </w:rPr>
              <w:t>2-06</w:t>
            </w:r>
          </w:p>
        </w:tc>
        <w:tc>
          <w:tcPr>
            <w:tcW w:w="7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东侧：奋进路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南侧：</w:t>
            </w:r>
            <w:r>
              <w:rPr>
                <w:rFonts w:hint="eastAsia" w:ascii="方正仿宋_GB2312" w:hAnsi="方正仿宋_GB2312" w:eastAsia="方正仿宋_GB2312" w:cs="方正仿宋_GB2312"/>
                <w:sz w:val="28"/>
                <w:szCs w:val="28"/>
                <w:lang w:val="en-US" w:eastAsia="zh-CN"/>
              </w:rPr>
              <w:t>天合路</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方正仿宋_GB2312" w:hAnsi="方正仿宋_GB2312" w:eastAsia="仿宋" w:cs="方正仿宋_GB2312"/>
                <w:sz w:val="32"/>
                <w:szCs w:val="32"/>
                <w:highlight w:val="none"/>
                <w:lang w:val="en-US" w:eastAsia="zh-CN" w:bidi="en-US"/>
              </w:rPr>
            </w:pPr>
            <w:r>
              <w:rPr>
                <w:rFonts w:hint="eastAsia" w:ascii="方正仿宋_GB2312" w:hAnsi="方正仿宋_GB2312" w:eastAsia="方正仿宋_GB2312" w:cs="方正仿宋_GB2312"/>
                <w:sz w:val="28"/>
                <w:szCs w:val="28"/>
              </w:rPr>
              <w:t>西侧：双拥路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北侧：光明路</w:t>
            </w:r>
            <w:r>
              <w:rPr>
                <w:rFonts w:hint="eastAsia" w:ascii="方正仿宋_GB2312" w:hAnsi="方正仿宋_GB2312" w:eastAsia="方正仿宋_GB2312" w:cs="方正仿宋_GB2312"/>
                <w:sz w:val="28"/>
                <w:szCs w:val="28"/>
                <w:lang w:eastAsia="zh-CN"/>
              </w:rPr>
              <w:t>。</w:t>
            </w:r>
          </w:p>
        </w:tc>
      </w:tr>
    </w:tbl>
    <w:p>
      <w:pPr>
        <w:keepNext w:val="0"/>
        <w:keepLines w:val="0"/>
        <w:pageBreakBefore w:val="0"/>
        <w:widowControl/>
        <w:kinsoku/>
        <w:wordWrap/>
        <w:overflowPunct/>
        <w:topLinePunct w:val="0"/>
        <w:autoSpaceDE/>
        <w:autoSpaceDN/>
        <w:bidi w:val="0"/>
        <w:adjustRightInd/>
        <w:snapToGrid/>
        <w:spacing w:after="0" w:line="560" w:lineRule="exact"/>
        <w:ind w:firstLine="321" w:firstLineChars="100"/>
        <w:jc w:val="both"/>
        <w:textAlignment w:val="auto"/>
        <w:outlineLvl w:val="0"/>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表</w:t>
      </w:r>
      <w:r>
        <w:rPr>
          <w:rFonts w:hint="eastAsia" w:ascii="Times New Roman" w:hAnsi="Times New Roman" w:eastAsia="方正仿宋_GB2312" w:cs="Times New Roman"/>
          <w:b/>
          <w:bCs/>
          <w:sz w:val="32"/>
          <w:szCs w:val="32"/>
          <w:lang w:val="en-US" w:eastAsia="zh-CN"/>
        </w:rPr>
        <w:t>3</w:t>
      </w:r>
      <w:r>
        <w:rPr>
          <w:rFonts w:hint="eastAsia" w:ascii="方正仿宋_GB2312" w:hAnsi="方正仿宋_GB2312" w:eastAsia="方正仿宋_GB2312" w:cs="方正仿宋_GB2312"/>
          <w:b/>
          <w:bCs/>
          <w:sz w:val="32"/>
          <w:szCs w:val="32"/>
          <w:lang w:val="en-US" w:eastAsia="zh-CN"/>
        </w:rPr>
        <w:t>：</w:t>
      </w:r>
      <w:r>
        <w:rPr>
          <w:rFonts w:hint="default" w:ascii="Times New Roman" w:hAnsi="Times New Roman" w:eastAsia="方正仿宋_GB2312" w:cs="Times New Roman"/>
          <w:b/>
          <w:bCs/>
          <w:sz w:val="32"/>
          <w:szCs w:val="32"/>
          <w:lang w:val="en-US" w:eastAsia="zh-CN"/>
        </w:rPr>
        <w:t>2</w:t>
      </w:r>
      <w:r>
        <w:rPr>
          <w:rFonts w:hint="eastAsia" w:ascii="方正仿宋_GB2312" w:hAnsi="方正仿宋_GB2312" w:eastAsia="方正仿宋_GB2312" w:cs="方正仿宋_GB2312"/>
          <w:b/>
          <w:bCs/>
          <w:sz w:val="32"/>
          <w:szCs w:val="32"/>
          <w:lang w:val="en-US" w:eastAsia="zh-CN"/>
        </w:rPr>
        <w:t>类声环境功能区划分情况统计表</w:t>
      </w:r>
    </w:p>
    <w:p>
      <w:pPr>
        <w:pStyle w:val="5"/>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outlineLvl w:val="1"/>
        <w:rPr>
          <w:rFonts w:hint="eastAsia"/>
          <w:sz w:val="32"/>
          <w:szCs w:val="32"/>
          <w:lang w:val="en-US" w:eastAsia="zh-CN"/>
        </w:rPr>
      </w:pPr>
      <w:bookmarkStart w:id="59" w:name="_Toc29210"/>
      <w:bookmarkStart w:id="60" w:name="_Toc27641"/>
      <w:r>
        <w:rPr>
          <w:rFonts w:hint="eastAsia"/>
          <w:sz w:val="32"/>
          <w:szCs w:val="32"/>
          <w:lang w:val="en-US" w:eastAsia="zh-CN"/>
        </w:rPr>
        <w:t>（四）3类声环境功能区划分方案</w:t>
      </w:r>
      <w:bookmarkEnd w:id="59"/>
      <w:bookmarkEnd w:id="60"/>
    </w:p>
    <w:p>
      <w:pPr>
        <w:keepNext w:val="0"/>
        <w:keepLines w:val="0"/>
        <w:pageBreakBefore w:val="0"/>
        <w:widowControl/>
        <w:kinsoku w:val="0"/>
        <w:wordWrap/>
        <w:overflowPunct/>
        <w:topLinePunct w:val="0"/>
        <w:autoSpaceDE w:val="0"/>
        <w:autoSpaceDN w:val="0"/>
        <w:bidi w:val="0"/>
        <w:adjustRightInd w:val="0"/>
        <w:snapToGrid w:val="0"/>
        <w:spacing w:after="0" w:line="560" w:lineRule="exact"/>
        <w:ind w:left="0" w:leftChars="0" w:firstLine="640" w:firstLineChars="200"/>
        <w:jc w:val="both"/>
        <w:textAlignment w:val="baseline"/>
        <w:rPr>
          <w:rFonts w:hint="eastAsia" w:ascii="方正仿宋_GB2312" w:hAnsi="方正仿宋_GB2312" w:eastAsia="方正仿宋_GB2312" w:cs="方正仿宋_GB2312"/>
          <w:snapToGrid w:val="0"/>
          <w:color w:val="000000"/>
          <w:kern w:val="0"/>
          <w:sz w:val="32"/>
          <w:szCs w:val="32"/>
          <w:lang w:val="en-US" w:eastAsia="zh-CN" w:bidi="ar-SA"/>
        </w:rPr>
      </w:pPr>
      <w:r>
        <w:rPr>
          <w:rFonts w:hint="eastAsia" w:ascii="方正仿宋_GB2312" w:hAnsi="方正仿宋_GB2312" w:eastAsia="方正仿宋_GB2312" w:cs="方正仿宋_GB2312"/>
          <w:snapToGrid w:val="0"/>
          <w:color w:val="000000"/>
          <w:kern w:val="0"/>
          <w:sz w:val="32"/>
          <w:szCs w:val="32"/>
          <w:lang w:val="en-US" w:eastAsia="zh-CN" w:bidi="ar-SA"/>
        </w:rPr>
        <w:t>共划分了</w:t>
      </w:r>
      <w:r>
        <w:rPr>
          <w:rFonts w:hint="eastAsia" w:ascii="Times New Roman" w:hAnsi="Times New Roman" w:eastAsia="方正仿宋_GB2312" w:cs="Times New Roman"/>
          <w:snapToGrid w:val="0"/>
          <w:color w:val="000000"/>
          <w:kern w:val="0"/>
          <w:sz w:val="32"/>
          <w:szCs w:val="32"/>
          <w:lang w:val="en-US" w:eastAsia="zh-CN" w:bidi="ar-SA"/>
        </w:rPr>
        <w:t>5</w:t>
      </w:r>
      <w:r>
        <w:rPr>
          <w:rFonts w:hint="eastAsia" w:ascii="方正仿宋_GB2312" w:hAnsi="方正仿宋_GB2312" w:eastAsia="方正仿宋_GB2312" w:cs="方正仿宋_GB2312"/>
          <w:snapToGrid w:val="0"/>
          <w:color w:val="000000"/>
          <w:kern w:val="0"/>
          <w:sz w:val="32"/>
          <w:szCs w:val="32"/>
          <w:lang w:val="en-US" w:eastAsia="zh-CN" w:bidi="ar-SA"/>
        </w:rPr>
        <w:t>个</w:t>
      </w:r>
      <w:r>
        <w:rPr>
          <w:rFonts w:hint="eastAsia" w:ascii="Times New Roman" w:hAnsi="Times New Roman" w:eastAsia="方正仿宋_GB2312" w:cs="Times New Roman"/>
          <w:snapToGrid w:val="0"/>
          <w:color w:val="000000"/>
          <w:kern w:val="0"/>
          <w:sz w:val="32"/>
          <w:szCs w:val="32"/>
          <w:lang w:val="en-US" w:eastAsia="zh-CN" w:bidi="ar-SA"/>
        </w:rPr>
        <w:t>3</w:t>
      </w:r>
      <w:r>
        <w:rPr>
          <w:rFonts w:hint="eastAsia" w:ascii="方正仿宋_GB2312" w:hAnsi="方正仿宋_GB2312" w:eastAsia="方正仿宋_GB2312" w:cs="方正仿宋_GB2312"/>
          <w:snapToGrid w:val="0"/>
          <w:color w:val="000000"/>
          <w:kern w:val="0"/>
          <w:sz w:val="32"/>
          <w:szCs w:val="32"/>
          <w:lang w:val="en-US" w:eastAsia="zh-CN" w:bidi="ar-SA"/>
        </w:rPr>
        <w:t>类声环境功能区，见表</w:t>
      </w:r>
      <w:r>
        <w:rPr>
          <w:rFonts w:hint="default" w:ascii="Times New Roman" w:hAnsi="Times New Roman" w:eastAsia="方正仿宋_GB2312" w:cs="Times New Roman"/>
          <w:snapToGrid w:val="0"/>
          <w:color w:val="000000"/>
          <w:kern w:val="0"/>
          <w:sz w:val="32"/>
          <w:szCs w:val="32"/>
          <w:lang w:val="en-US" w:eastAsia="zh-CN" w:bidi="ar-SA"/>
        </w:rPr>
        <w:t>4</w:t>
      </w:r>
      <w:r>
        <w:rPr>
          <w:rFonts w:hint="eastAsia" w:ascii="方正仿宋_GB2312" w:hAnsi="方正仿宋_GB2312" w:eastAsia="方正仿宋_GB2312" w:cs="方正仿宋_GB2312"/>
          <w:snapToGrid w:val="0"/>
          <w:color w:val="000000"/>
          <w:kern w:val="0"/>
          <w:sz w:val="32"/>
          <w:szCs w:val="32"/>
          <w:lang w:val="en-US" w:eastAsia="zh-CN" w:bidi="ar-SA"/>
        </w:rPr>
        <w:t>。</w:t>
      </w:r>
    </w:p>
    <w:p>
      <w:pPr>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outlineLvl w:val="0"/>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表4：3类声环境功能区划分情况统计表</w:t>
      </w:r>
    </w:p>
    <w:tbl>
      <w:tblPr>
        <w:tblStyle w:val="36"/>
        <w:tblW w:w="78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32"/>
        <w:gridCol w:w="6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6" w:hRule="exact"/>
          <w:jc w:val="center"/>
        </w:trPr>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1" w:firstLineChars="100"/>
              <w:jc w:val="both"/>
              <w:textAlignment w:val="center"/>
              <w:rPr>
                <w:rFonts w:hint="eastAsia" w:ascii="方正仿宋_GB2312" w:hAnsi="方正仿宋_GB2312" w:eastAsia="方正仿宋_GB2312" w:cs="方正仿宋_GB2312"/>
                <w:b/>
                <w:bCs/>
                <w:i w:val="0"/>
                <w:iCs w:val="0"/>
                <w:color w:val="000000"/>
                <w:kern w:val="0"/>
                <w:sz w:val="32"/>
                <w:szCs w:val="32"/>
                <w:u w:val="none"/>
                <w:lang w:val="en-US" w:eastAsia="zh-CN" w:bidi="ar"/>
              </w:rPr>
            </w:pPr>
            <w:bookmarkStart w:id="61" w:name="_Toc16070"/>
            <w:bookmarkStart w:id="62" w:name="_Toc1873"/>
            <w:r>
              <w:rPr>
                <w:rFonts w:hint="eastAsia" w:ascii="方正仿宋_GB2312" w:hAnsi="方正仿宋_GB2312" w:eastAsia="方正仿宋_GB2312" w:cs="方正仿宋_GB2312"/>
                <w:b/>
                <w:bCs/>
                <w:i w:val="0"/>
                <w:iCs w:val="0"/>
                <w:color w:val="000000"/>
                <w:kern w:val="0"/>
                <w:sz w:val="32"/>
                <w:szCs w:val="32"/>
                <w:u w:val="none"/>
                <w:lang w:val="en-US" w:eastAsia="zh-CN" w:bidi="ar"/>
              </w:rPr>
              <w:t>编号</w:t>
            </w:r>
          </w:p>
        </w:tc>
        <w:tc>
          <w:tcPr>
            <w:tcW w:w="6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left="0" w:leftChars="0" w:firstLine="2249" w:firstLineChars="700"/>
              <w:jc w:val="both"/>
              <w:textAlignment w:val="center"/>
              <w:rPr>
                <w:rFonts w:hint="eastAsia" w:ascii="方正仿宋_GB2312" w:hAnsi="方正仿宋_GB2312" w:eastAsia="方正仿宋_GB2312" w:cs="方正仿宋_GB2312"/>
                <w:b/>
                <w:bCs/>
                <w:i w:val="0"/>
                <w:iCs w:val="0"/>
                <w:color w:val="000000"/>
                <w:kern w:val="0"/>
                <w:sz w:val="32"/>
                <w:szCs w:val="32"/>
                <w:u w:val="none"/>
                <w:lang w:val="en-US" w:eastAsia="zh-CN" w:bidi="ar"/>
              </w:rPr>
            </w:pPr>
            <w:r>
              <w:rPr>
                <w:rFonts w:hint="eastAsia" w:ascii="方正仿宋_GB2312" w:hAnsi="方正仿宋_GB2312" w:eastAsia="方正仿宋_GB2312" w:cs="方正仿宋_GB2312"/>
                <w:b/>
                <w:bCs/>
                <w:i w:val="0"/>
                <w:iCs w:val="0"/>
                <w:color w:val="000000"/>
                <w:kern w:val="0"/>
                <w:sz w:val="32"/>
                <w:szCs w:val="32"/>
                <w:u w:val="none"/>
                <w:lang w:val="en-US" w:eastAsia="zh-CN" w:bidi="ar"/>
              </w:rPr>
              <w:t>边界范围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Times New Roman" w:hAnsi="Times New Roman" w:eastAsia="方正仿宋_GB2312" w:cs="Times New Roman"/>
                <w:b w:val="0"/>
                <w:bCs w:val="0"/>
                <w:i w:val="0"/>
                <w:iCs w:val="0"/>
                <w:color w:val="000000"/>
                <w:kern w:val="0"/>
                <w:sz w:val="28"/>
                <w:szCs w:val="28"/>
                <w:u w:val="none"/>
                <w:lang w:val="en-US" w:eastAsia="zh-CN" w:bidi="ar"/>
              </w:rPr>
            </w:pPr>
            <w:r>
              <w:rPr>
                <w:rFonts w:hint="eastAsia" w:ascii="Times New Roman" w:hAnsi="Times New Roman" w:eastAsia="方正仿宋_GB2312" w:cs="Times New Roman"/>
                <w:b w:val="0"/>
                <w:bCs w:val="0"/>
                <w:i w:val="0"/>
                <w:iCs w:val="0"/>
                <w:color w:val="000000"/>
                <w:kern w:val="0"/>
                <w:sz w:val="28"/>
                <w:szCs w:val="28"/>
                <w:u w:val="none"/>
                <w:lang w:val="en-US" w:eastAsia="zh-CN" w:bidi="ar"/>
              </w:rPr>
              <w:t>3-01</w:t>
            </w:r>
          </w:p>
        </w:tc>
        <w:tc>
          <w:tcPr>
            <w:tcW w:w="6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东侧：</w:t>
            </w:r>
            <w:r>
              <w:rPr>
                <w:rFonts w:hint="eastAsia" w:ascii="方正仿宋_GB2312" w:hAnsi="方正仿宋_GB2312" w:eastAsia="方正仿宋_GB2312" w:cs="方正仿宋_GB2312"/>
                <w:sz w:val="28"/>
                <w:szCs w:val="28"/>
                <w:lang w:val="en-US" w:eastAsia="zh-CN"/>
              </w:rPr>
              <w:t>友谊</w:t>
            </w:r>
            <w:r>
              <w:rPr>
                <w:rFonts w:hint="eastAsia" w:ascii="方正仿宋_GB2312" w:hAnsi="方正仿宋_GB2312" w:eastAsia="方正仿宋_GB2312" w:cs="方正仿宋_GB2312"/>
                <w:sz w:val="28"/>
                <w:szCs w:val="28"/>
              </w:rPr>
              <w:t>路</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南侧：城镇开发边界线</w:t>
            </w:r>
            <w:r>
              <w:rPr>
                <w:rFonts w:hint="eastAsia" w:ascii="方正仿宋_GB2312" w:hAnsi="方正仿宋_GB2312" w:eastAsia="方正仿宋_GB2312" w:cs="方正仿宋_GB2312"/>
                <w:sz w:val="28"/>
                <w:szCs w:val="28"/>
                <w:lang w:eastAsia="zh-CN"/>
              </w:rPr>
              <w:t>、中华大道；</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西侧：城镇开发边界线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Theme="minorHAnsi" w:hAnsiTheme="minorHAnsi" w:eastAsiaTheme="minorEastAsia" w:cstheme="minorBidi"/>
                <w:sz w:val="28"/>
                <w:szCs w:val="28"/>
                <w:lang w:val="en-US" w:eastAsia="zh-CN" w:bidi="en-US"/>
              </w:rPr>
            </w:pPr>
            <w:r>
              <w:rPr>
                <w:rFonts w:hint="eastAsia" w:ascii="方正仿宋_GB2312" w:hAnsi="方正仿宋_GB2312" w:eastAsia="方正仿宋_GB2312" w:cs="方正仿宋_GB2312"/>
                <w:sz w:val="28"/>
                <w:szCs w:val="28"/>
              </w:rPr>
              <w:t>北侧：世纪大道</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城镇开发边界线</w:t>
            </w:r>
            <w:r>
              <w:rPr>
                <w:rFonts w:hint="eastAsia" w:ascii="方正仿宋_GB2312" w:hAnsi="方正仿宋_GB2312" w:eastAsia="方正仿宋_GB2312" w:cs="方正仿宋_GB2312"/>
                <w:sz w:val="28"/>
                <w:szCs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jc w:val="center"/>
        </w:trPr>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Times New Roman" w:hAnsi="Times New Roman" w:eastAsia="方正仿宋_GB2312" w:cs="Times New Roman"/>
                <w:b w:val="0"/>
                <w:bCs w:val="0"/>
                <w:i w:val="0"/>
                <w:iCs w:val="0"/>
                <w:color w:val="000000"/>
                <w:kern w:val="0"/>
                <w:sz w:val="28"/>
                <w:szCs w:val="28"/>
                <w:u w:val="none"/>
                <w:lang w:val="en-US" w:eastAsia="zh-CN" w:bidi="ar"/>
              </w:rPr>
            </w:pPr>
            <w:r>
              <w:rPr>
                <w:rFonts w:hint="eastAsia" w:ascii="Times New Roman" w:hAnsi="Times New Roman" w:eastAsia="方正仿宋_GB2312" w:cs="Times New Roman"/>
                <w:b w:val="0"/>
                <w:bCs w:val="0"/>
                <w:i w:val="0"/>
                <w:iCs w:val="0"/>
                <w:color w:val="000000"/>
                <w:kern w:val="0"/>
                <w:sz w:val="28"/>
                <w:szCs w:val="28"/>
                <w:u w:val="none"/>
                <w:lang w:val="en-US" w:eastAsia="zh-CN" w:bidi="ar"/>
              </w:rPr>
              <w:t>3-02</w:t>
            </w:r>
          </w:p>
        </w:tc>
        <w:tc>
          <w:tcPr>
            <w:tcW w:w="6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东侧：城镇开发边界线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南侧：</w:t>
            </w:r>
            <w:r>
              <w:rPr>
                <w:rFonts w:hint="eastAsia" w:ascii="方正仿宋_GB2312" w:hAnsi="方正仿宋_GB2312" w:eastAsia="方正仿宋_GB2312" w:cs="方正仿宋_GB2312"/>
                <w:sz w:val="28"/>
                <w:szCs w:val="28"/>
                <w:lang w:val="en-US" w:eastAsia="zh-CN"/>
              </w:rPr>
              <w:t>天合路</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西侧：跨越路</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Theme="minorHAnsi" w:hAnsiTheme="minorHAnsi" w:eastAsiaTheme="minorEastAsia" w:cstheme="minorBidi"/>
                <w:sz w:val="28"/>
                <w:szCs w:val="28"/>
                <w:lang w:val="en-US" w:eastAsia="zh-CN" w:bidi="en-US"/>
              </w:rPr>
            </w:pPr>
            <w:r>
              <w:rPr>
                <w:rFonts w:hint="eastAsia" w:ascii="方正仿宋_GB2312" w:hAnsi="方正仿宋_GB2312" w:eastAsia="方正仿宋_GB2312" w:cs="方正仿宋_GB2312"/>
                <w:sz w:val="28"/>
                <w:szCs w:val="28"/>
              </w:rPr>
              <w:t>北侧：迎宾路，利民路，友谊路</w:t>
            </w:r>
            <w:r>
              <w:rPr>
                <w:rFonts w:hint="eastAsia" w:ascii="方正仿宋_GB2312" w:hAnsi="方正仿宋_GB2312" w:eastAsia="方正仿宋_GB2312" w:cs="方正仿宋_GB2312"/>
                <w:sz w:val="28"/>
                <w:szCs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jc w:val="center"/>
        </w:trPr>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Times New Roman" w:hAnsi="Times New Roman" w:eastAsia="方正仿宋_GB2312" w:cs="Times New Roman"/>
                <w:b w:val="0"/>
                <w:bCs w:val="0"/>
                <w:i w:val="0"/>
                <w:iCs w:val="0"/>
                <w:color w:val="000000"/>
                <w:kern w:val="0"/>
                <w:sz w:val="28"/>
                <w:szCs w:val="28"/>
                <w:u w:val="none"/>
                <w:lang w:val="en-US" w:eastAsia="zh-CN" w:bidi="ar"/>
              </w:rPr>
            </w:pPr>
            <w:r>
              <w:rPr>
                <w:rFonts w:hint="eastAsia" w:ascii="Times New Roman" w:hAnsi="Times New Roman" w:eastAsia="方正仿宋_GB2312" w:cs="Times New Roman"/>
                <w:b w:val="0"/>
                <w:bCs w:val="0"/>
                <w:i w:val="0"/>
                <w:iCs w:val="0"/>
                <w:color w:val="000000"/>
                <w:kern w:val="0"/>
                <w:sz w:val="28"/>
                <w:szCs w:val="28"/>
                <w:u w:val="none"/>
                <w:lang w:val="en-US" w:eastAsia="zh-CN" w:bidi="ar"/>
              </w:rPr>
              <w:t>3-03</w:t>
            </w:r>
          </w:p>
        </w:tc>
        <w:tc>
          <w:tcPr>
            <w:tcW w:w="6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东侧：城镇开发边界线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南侧：城镇开发边界线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西侧：工业大道</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Theme="minorHAnsi" w:hAnsiTheme="minorHAnsi" w:eastAsiaTheme="minorEastAsia" w:cstheme="minorBidi"/>
                <w:sz w:val="28"/>
                <w:szCs w:val="28"/>
                <w:lang w:val="en-US" w:eastAsia="zh-CN" w:bidi="en-US"/>
              </w:rPr>
            </w:pPr>
            <w:r>
              <w:rPr>
                <w:rFonts w:hint="eastAsia" w:ascii="方正仿宋_GB2312" w:hAnsi="方正仿宋_GB2312" w:eastAsia="方正仿宋_GB2312" w:cs="方正仿宋_GB2312"/>
                <w:sz w:val="28"/>
                <w:szCs w:val="28"/>
              </w:rPr>
              <w:t>北侧：城镇开发边界线</w:t>
            </w:r>
            <w:r>
              <w:rPr>
                <w:rFonts w:hint="eastAsia" w:ascii="方正仿宋_GB2312" w:hAnsi="方正仿宋_GB2312" w:eastAsia="方正仿宋_GB2312" w:cs="方正仿宋_GB2312"/>
                <w:sz w:val="28"/>
                <w:szCs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jc w:val="center"/>
        </w:trPr>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Times New Roman" w:hAnsi="Times New Roman" w:eastAsia="方正仿宋_GB2312" w:cs="Times New Roman"/>
                <w:b w:val="0"/>
                <w:bCs w:val="0"/>
                <w:i w:val="0"/>
                <w:iCs w:val="0"/>
                <w:color w:val="000000"/>
                <w:kern w:val="0"/>
                <w:sz w:val="28"/>
                <w:szCs w:val="28"/>
                <w:u w:val="none"/>
                <w:lang w:val="en-US" w:eastAsia="zh-CN" w:bidi="ar"/>
              </w:rPr>
            </w:pPr>
            <w:r>
              <w:rPr>
                <w:rFonts w:hint="eastAsia" w:ascii="Times New Roman" w:hAnsi="Times New Roman" w:eastAsia="方正仿宋_GB2312" w:cs="Times New Roman"/>
                <w:b w:val="0"/>
                <w:bCs w:val="0"/>
                <w:i w:val="0"/>
                <w:iCs w:val="0"/>
                <w:color w:val="000000"/>
                <w:kern w:val="0"/>
                <w:sz w:val="28"/>
                <w:szCs w:val="28"/>
                <w:u w:val="none"/>
                <w:lang w:val="en-US" w:eastAsia="zh-CN" w:bidi="ar"/>
              </w:rPr>
              <w:t>3-04</w:t>
            </w:r>
          </w:p>
        </w:tc>
        <w:tc>
          <w:tcPr>
            <w:tcW w:w="6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东侧：城镇开发边界线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南侧：城镇开发边界线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Theme="minorHAnsi" w:hAnsiTheme="minorHAnsi" w:eastAsiaTheme="minorEastAsia" w:cstheme="minorBidi"/>
                <w:sz w:val="28"/>
                <w:szCs w:val="28"/>
                <w:lang w:val="en-US" w:eastAsia="zh-CN" w:bidi="en-US"/>
              </w:rPr>
            </w:pPr>
            <w:r>
              <w:rPr>
                <w:rFonts w:hint="eastAsia" w:ascii="方正仿宋_GB2312" w:hAnsi="方正仿宋_GB2312" w:eastAsia="方正仿宋_GB2312" w:cs="方正仿宋_GB2312"/>
                <w:sz w:val="28"/>
                <w:szCs w:val="28"/>
              </w:rPr>
              <w:t>西侧：城镇开发边界线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北侧：开普太希路</w:t>
            </w:r>
            <w:r>
              <w:rPr>
                <w:rFonts w:hint="eastAsia" w:ascii="方正仿宋_GB2312" w:hAnsi="方正仿宋_GB2312" w:eastAsia="方正仿宋_GB2312" w:cs="方正仿宋_GB2312"/>
                <w:sz w:val="28"/>
                <w:szCs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jc w:val="center"/>
        </w:trPr>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center"/>
              <w:textAlignment w:val="center"/>
              <w:rPr>
                <w:rFonts w:hint="eastAsia" w:ascii="Times New Roman" w:hAnsi="Times New Roman" w:eastAsia="方正仿宋_GB2312" w:cs="Times New Roman"/>
                <w:b w:val="0"/>
                <w:bCs w:val="0"/>
                <w:i w:val="0"/>
                <w:iCs w:val="0"/>
                <w:color w:val="000000"/>
                <w:kern w:val="0"/>
                <w:sz w:val="28"/>
                <w:szCs w:val="28"/>
                <w:u w:val="none"/>
                <w:lang w:val="en-US" w:eastAsia="zh-CN" w:bidi="ar"/>
              </w:rPr>
            </w:pPr>
            <w:r>
              <w:rPr>
                <w:rFonts w:hint="eastAsia" w:ascii="Times New Roman" w:hAnsi="Times New Roman" w:eastAsia="方正仿宋_GB2312" w:cs="Times New Roman"/>
                <w:b w:val="0"/>
                <w:bCs w:val="0"/>
                <w:i w:val="0"/>
                <w:iCs w:val="0"/>
                <w:color w:val="000000"/>
                <w:kern w:val="0"/>
                <w:sz w:val="28"/>
                <w:szCs w:val="28"/>
                <w:u w:val="none"/>
                <w:lang w:val="en-US" w:eastAsia="zh-CN" w:bidi="ar"/>
              </w:rPr>
              <w:t>3-05</w:t>
            </w:r>
          </w:p>
        </w:tc>
        <w:tc>
          <w:tcPr>
            <w:tcW w:w="6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东侧：城镇开发边界线</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南侧：城镇开发边界线</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天一路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园一路</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常州大道</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西侧：库孜滚河东岸</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440" w:lineRule="exact"/>
              <w:ind w:left="638" w:leftChars="290" w:firstLine="0" w:firstLineChars="0"/>
              <w:jc w:val="both"/>
              <w:textAlignment w:val="auto"/>
              <w:rPr>
                <w:rFonts w:hint="eastAsia" w:asciiTheme="minorHAnsi" w:hAnsiTheme="minorHAnsi" w:eastAsiaTheme="minorEastAsia" w:cstheme="minorBidi"/>
                <w:sz w:val="28"/>
                <w:szCs w:val="28"/>
                <w:lang w:val="en-US" w:eastAsia="zh-CN" w:bidi="en-US"/>
              </w:rPr>
            </w:pPr>
            <w:r>
              <w:rPr>
                <w:rFonts w:hint="eastAsia" w:ascii="方正仿宋_GB2312" w:hAnsi="方正仿宋_GB2312" w:eastAsia="方正仿宋_GB2312" w:cs="方正仿宋_GB2312"/>
                <w:sz w:val="28"/>
                <w:szCs w:val="28"/>
              </w:rPr>
              <w:t>北侧：丰收路，城镇开发边界线</w:t>
            </w:r>
            <w:r>
              <w:rPr>
                <w:rFonts w:hint="eastAsia" w:ascii="方正仿宋_GB2312" w:hAnsi="方正仿宋_GB2312" w:eastAsia="方正仿宋_GB2312" w:cs="方正仿宋_GB2312"/>
                <w:sz w:val="28"/>
                <w:szCs w:val="28"/>
                <w:lang w:eastAsia="zh-CN"/>
              </w:rPr>
              <w:t>。</w:t>
            </w:r>
          </w:p>
        </w:tc>
      </w:tr>
    </w:tbl>
    <w:p>
      <w:pPr>
        <w:pStyle w:val="5"/>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outlineLvl w:val="1"/>
        <w:rPr>
          <w:rFonts w:hint="eastAsia"/>
          <w:sz w:val="32"/>
          <w:szCs w:val="32"/>
          <w:lang w:val="en-US" w:eastAsia="zh-CN"/>
        </w:rPr>
      </w:pPr>
      <w:r>
        <w:rPr>
          <w:rFonts w:hint="eastAsia"/>
          <w:sz w:val="32"/>
          <w:szCs w:val="32"/>
          <w:lang w:val="en-US" w:eastAsia="zh-CN"/>
        </w:rPr>
        <w:t>（五）4类声环境功能区划分结果</w:t>
      </w:r>
      <w:bookmarkEnd w:id="61"/>
      <w:bookmarkEnd w:id="62"/>
    </w:p>
    <w:p>
      <w:pPr>
        <w:keepNext w:val="0"/>
        <w:keepLines w:val="0"/>
        <w:pageBreakBefore w:val="0"/>
        <w:numPr>
          <w:ilvl w:val="0"/>
          <w:numId w:val="0"/>
        </w:numPr>
        <w:kinsoku w:val="0"/>
        <w:wordWrap/>
        <w:topLinePunct w:val="0"/>
        <w:autoSpaceDE w:val="0"/>
        <w:autoSpaceDN w:val="0"/>
        <w:bidi w:val="0"/>
        <w:adjustRightInd w:val="0"/>
        <w:snapToGrid w:val="0"/>
        <w:spacing w:after="0" w:line="560" w:lineRule="exact"/>
        <w:ind w:left="0" w:leftChars="0" w:firstLine="628" w:firstLineChars="200"/>
        <w:jc w:val="both"/>
        <w:textAlignment w:val="baseline"/>
        <w:rPr>
          <w:rFonts w:hint="eastAsia" w:ascii="方正仿宋_GBK" w:hAnsi="方正仿宋_GBK" w:eastAsia="方正仿宋_GBK" w:cs="方正仿宋_GBK"/>
          <w:b w:val="0"/>
          <w:bCs w:val="0"/>
          <w:snapToGrid w:val="0"/>
          <w:color w:val="auto"/>
          <w:kern w:val="0"/>
          <w:sz w:val="32"/>
          <w:szCs w:val="32"/>
          <w:lang w:val="en-US" w:eastAsia="zh-CN" w:bidi="ar-SA"/>
        </w:rPr>
      </w:pPr>
      <w:r>
        <w:rPr>
          <w:rFonts w:hint="eastAsia" w:ascii="方正仿宋_GBK" w:hAnsi="方正仿宋_GBK" w:eastAsia="方正仿宋_GBK" w:cs="方正仿宋_GBK"/>
          <w:spacing w:val="-3"/>
          <w:sz w:val="32"/>
          <w:szCs w:val="32"/>
        </w:rPr>
        <w:t>将乌恰县中心城区规划范围内已建成的</w:t>
      </w:r>
      <w:r>
        <w:rPr>
          <w:rFonts w:hint="eastAsia" w:ascii="Times New Roman" w:hAnsi="Times New Roman" w:eastAsia="方正仿宋_GBK" w:cs="Times New Roman"/>
          <w:spacing w:val="-1"/>
          <w:sz w:val="32"/>
          <w:szCs w:val="32"/>
          <w:lang w:val="en-US" w:eastAsia="zh-CN"/>
        </w:rPr>
        <w:t>1</w:t>
      </w:r>
      <w:r>
        <w:rPr>
          <w:rFonts w:hint="eastAsia" w:ascii="方正仿宋_GBK" w:hAnsi="方正仿宋_GBK" w:eastAsia="方正仿宋_GBK" w:cs="方正仿宋_GBK"/>
          <w:spacing w:val="-3"/>
          <w:sz w:val="32"/>
          <w:szCs w:val="32"/>
        </w:rPr>
        <w:t>条</w:t>
      </w:r>
      <w:r>
        <w:rPr>
          <w:rFonts w:hint="eastAsia" w:ascii="方正仿宋_GBK" w:hAnsi="方正仿宋_GBK" w:eastAsia="方正仿宋_GBK" w:cs="方正仿宋_GBK"/>
          <w:spacing w:val="-1"/>
          <w:sz w:val="32"/>
          <w:szCs w:val="32"/>
        </w:rPr>
        <w:t>国道、</w:t>
      </w:r>
      <w:r>
        <w:rPr>
          <w:rFonts w:hint="eastAsia" w:ascii="Times New Roman" w:hAnsi="Times New Roman" w:eastAsia="方正仿宋_GBK" w:cs="Times New Roman"/>
          <w:spacing w:val="-1"/>
          <w:sz w:val="32"/>
          <w:szCs w:val="32"/>
          <w:lang w:val="en-US" w:eastAsia="zh-CN"/>
        </w:rPr>
        <w:t>17</w:t>
      </w:r>
      <w:r>
        <w:rPr>
          <w:rFonts w:hint="eastAsia" w:ascii="方正仿宋_GBK" w:hAnsi="方正仿宋_GBK" w:eastAsia="方正仿宋_GBK" w:cs="方正仿宋_GBK"/>
          <w:spacing w:val="-1"/>
          <w:sz w:val="32"/>
          <w:szCs w:val="32"/>
        </w:rPr>
        <w:t>条城市主干路、</w:t>
      </w:r>
      <w:r>
        <w:rPr>
          <w:rFonts w:hint="default" w:ascii="Times New Roman" w:hAnsi="Times New Roman" w:eastAsia="方正仿宋_GBK" w:cs="Times New Roman"/>
          <w:spacing w:val="-1"/>
          <w:sz w:val="32"/>
          <w:szCs w:val="32"/>
          <w:lang w:val="en-US" w:eastAsia="zh-CN"/>
        </w:rPr>
        <w:t>7</w:t>
      </w:r>
      <w:r>
        <w:rPr>
          <w:rFonts w:hint="eastAsia" w:ascii="方正仿宋_GBK" w:hAnsi="方正仿宋_GBK" w:eastAsia="方正仿宋_GBK" w:cs="方正仿宋_GBK"/>
          <w:spacing w:val="-1"/>
          <w:sz w:val="32"/>
          <w:szCs w:val="32"/>
        </w:rPr>
        <w:t>条城市次干路两侧一定范</w:t>
      </w:r>
      <w:r>
        <w:rPr>
          <w:rFonts w:hint="eastAsia" w:ascii="方正仿宋_GBK" w:hAnsi="方正仿宋_GBK" w:eastAsia="方正仿宋_GBK" w:cs="方正仿宋_GBK"/>
          <w:spacing w:val="-2"/>
          <w:sz w:val="32"/>
          <w:szCs w:val="32"/>
        </w:rPr>
        <w:t>围内的区域划</w:t>
      </w:r>
      <w:r>
        <w:rPr>
          <w:rFonts w:hint="eastAsia" w:ascii="方正仿宋_GBK" w:hAnsi="方正仿宋_GBK" w:eastAsia="方正仿宋_GBK" w:cs="方正仿宋_GBK"/>
          <w:spacing w:val="-2"/>
          <w:sz w:val="32"/>
          <w:szCs w:val="32"/>
          <w:lang w:val="en-US" w:eastAsia="zh-CN"/>
        </w:rPr>
        <w:t>分</w:t>
      </w:r>
      <w:r>
        <w:rPr>
          <w:rFonts w:hint="eastAsia" w:ascii="方正仿宋_GBK" w:hAnsi="方正仿宋_GBK" w:eastAsia="方正仿宋_GBK" w:cs="方正仿宋_GBK"/>
          <w:spacing w:val="-6"/>
          <w:sz w:val="32"/>
          <w:szCs w:val="32"/>
        </w:rPr>
        <w:t>为</w:t>
      </w:r>
      <w:r>
        <w:rPr>
          <w:rFonts w:hint="eastAsia" w:ascii="Times New Roman" w:hAnsi="Times New Roman" w:eastAsia="方正仿宋_GBK" w:cs="Times New Roman"/>
          <w:spacing w:val="-1"/>
          <w:sz w:val="32"/>
          <w:szCs w:val="32"/>
          <w:lang w:val="en-US" w:eastAsia="zh-CN"/>
        </w:rPr>
        <w:t>4a</w:t>
      </w:r>
      <w:r>
        <w:rPr>
          <w:rFonts w:hint="eastAsia" w:ascii="方正仿宋_GBK" w:hAnsi="方正仿宋_GBK" w:eastAsia="方正仿宋_GBK" w:cs="方正仿宋_GBK"/>
          <w:spacing w:val="-6"/>
          <w:sz w:val="32"/>
          <w:szCs w:val="32"/>
        </w:rPr>
        <w:t>类功能区，将乌恰县客运站划定为</w:t>
      </w:r>
      <w:r>
        <w:rPr>
          <w:rFonts w:hint="eastAsia" w:ascii="Times New Roman" w:hAnsi="Times New Roman" w:eastAsia="方正仿宋_GBK" w:cs="Times New Roman"/>
          <w:spacing w:val="-1"/>
          <w:sz w:val="32"/>
          <w:szCs w:val="32"/>
          <w:lang w:val="en-US" w:eastAsia="zh-CN"/>
        </w:rPr>
        <w:t>4a</w:t>
      </w:r>
      <w:r>
        <w:rPr>
          <w:rFonts w:hint="eastAsia" w:ascii="方正仿宋_GBK" w:hAnsi="方正仿宋_GBK" w:eastAsia="方正仿宋_GBK" w:cs="方正仿宋_GBK"/>
          <w:spacing w:val="-6"/>
          <w:sz w:val="32"/>
          <w:szCs w:val="32"/>
        </w:rPr>
        <w:t>类声环境功能区。县域范</w:t>
      </w:r>
      <w:r>
        <w:rPr>
          <w:rFonts w:hint="eastAsia" w:ascii="方正仿宋_GBK" w:hAnsi="方正仿宋_GBK" w:eastAsia="方正仿宋_GBK" w:cs="方正仿宋_GBK"/>
          <w:spacing w:val="3"/>
          <w:sz w:val="32"/>
          <w:szCs w:val="32"/>
        </w:rPr>
        <w:t>围内没有铁路，本次区划无</w:t>
      </w:r>
      <w:r>
        <w:rPr>
          <w:rFonts w:hint="eastAsia" w:ascii="Times New Roman" w:hAnsi="Times New Roman" w:eastAsia="方正仿宋_GBK" w:cs="Times New Roman"/>
          <w:spacing w:val="-1"/>
          <w:sz w:val="32"/>
          <w:szCs w:val="32"/>
          <w:lang w:val="en-US" w:eastAsia="zh-CN"/>
        </w:rPr>
        <w:t>4b</w:t>
      </w:r>
      <w:r>
        <w:rPr>
          <w:rFonts w:hint="eastAsia" w:ascii="方正仿宋_GBK" w:hAnsi="方正仿宋_GBK" w:eastAsia="方正仿宋_GBK" w:cs="方正仿宋_GBK"/>
          <w:spacing w:val="3"/>
          <w:sz w:val="32"/>
          <w:szCs w:val="32"/>
        </w:rPr>
        <w:t>类功能区。</w:t>
      </w:r>
      <w:r>
        <w:rPr>
          <w:rFonts w:hint="eastAsia" w:ascii="方正仿宋_GBK" w:hAnsi="方正仿宋_GBK" w:eastAsia="方正仿宋_GBK" w:cs="方正仿宋_GBK"/>
          <w:snapToGrid w:val="0"/>
          <w:color w:val="000000"/>
          <w:kern w:val="0"/>
          <w:sz w:val="32"/>
          <w:szCs w:val="32"/>
          <w:highlight w:val="none"/>
          <w:lang w:val="en-US" w:eastAsia="zh-CN" w:bidi="ar-SA"/>
        </w:rPr>
        <w:t>见</w:t>
      </w:r>
      <w:r>
        <w:rPr>
          <w:rFonts w:hint="eastAsia" w:ascii="方正仿宋_GBK" w:hAnsi="方正仿宋_GBK" w:eastAsia="方正仿宋_GBK" w:cs="方正仿宋_GBK"/>
          <w:snapToGrid w:val="0"/>
          <w:color w:val="auto"/>
          <w:kern w:val="0"/>
          <w:sz w:val="32"/>
          <w:szCs w:val="32"/>
          <w:lang w:val="en-US" w:eastAsia="zh-CN" w:bidi="ar-SA"/>
        </w:rPr>
        <w:t>表</w:t>
      </w:r>
      <w:r>
        <w:rPr>
          <w:rFonts w:hint="eastAsia" w:ascii="Times New Roman" w:hAnsi="Times New Roman" w:eastAsia="方正仿宋_GBK" w:cs="Times New Roman"/>
          <w:spacing w:val="-1"/>
          <w:sz w:val="32"/>
          <w:szCs w:val="32"/>
          <w:lang w:val="en-US" w:eastAsia="zh-CN"/>
        </w:rPr>
        <w:t>5</w:t>
      </w:r>
      <w:r>
        <w:rPr>
          <w:rFonts w:hint="eastAsia" w:ascii="方正仿宋_GBK" w:hAnsi="方正仿宋_GBK" w:eastAsia="方正仿宋_GBK" w:cs="方正仿宋_GBK"/>
          <w:snapToGrid w:val="0"/>
          <w:color w:val="auto"/>
          <w:kern w:val="0"/>
          <w:sz w:val="32"/>
          <w:szCs w:val="32"/>
          <w:lang w:val="en-US" w:eastAsia="zh-CN" w:bidi="ar-SA"/>
        </w:rPr>
        <w:t>、表</w:t>
      </w:r>
      <w:r>
        <w:rPr>
          <w:rFonts w:hint="eastAsia" w:ascii="Times New Roman" w:hAnsi="Times New Roman" w:eastAsia="方正仿宋_GBK" w:cs="Times New Roman"/>
          <w:spacing w:val="-1"/>
          <w:sz w:val="32"/>
          <w:szCs w:val="32"/>
          <w:lang w:val="en-US" w:eastAsia="zh-CN"/>
        </w:rPr>
        <w:t>6</w:t>
      </w:r>
      <w:r>
        <w:rPr>
          <w:rFonts w:hint="eastAsia" w:ascii="方正仿宋_GBK" w:hAnsi="方正仿宋_GBK" w:eastAsia="方正仿宋_GBK" w:cs="方正仿宋_GBK"/>
          <w:snapToGrid w:val="0"/>
          <w:color w:val="auto"/>
          <w:kern w:val="0"/>
          <w:sz w:val="32"/>
          <w:szCs w:val="32"/>
          <w:lang w:val="en-US" w:eastAsia="zh-CN" w:bidi="ar-SA"/>
        </w:rPr>
        <w:t>。</w:t>
      </w:r>
    </w:p>
    <w:p>
      <w:pPr>
        <w:keepNext w:val="0"/>
        <w:keepLines w:val="0"/>
        <w:pageBreakBefore w:val="0"/>
        <w:kinsoku w:val="0"/>
        <w:wordWrap/>
        <w:topLinePunct w:val="0"/>
        <w:autoSpaceDE w:val="0"/>
        <w:autoSpaceDN w:val="0"/>
        <w:bidi w:val="0"/>
        <w:adjustRightInd w:val="0"/>
        <w:snapToGrid w:val="0"/>
        <w:spacing w:after="0" w:line="560" w:lineRule="exact"/>
        <w:ind w:left="0" w:leftChars="0" w:firstLine="643" w:firstLineChars="200"/>
        <w:jc w:val="both"/>
        <w:textAlignment w:val="baseline"/>
        <w:rPr>
          <w:rFonts w:hint="eastAsia" w:ascii="方正仿宋_GB2312" w:hAnsi="方正仿宋_GB2312" w:eastAsia="方正仿宋_GB2312" w:cs="方正仿宋_GB2312"/>
          <w:b/>
          <w:bCs/>
          <w:i w:val="0"/>
          <w:iCs w:val="0"/>
          <w:caps w:val="0"/>
          <w:color w:val="000000"/>
          <w:spacing w:val="0"/>
          <w:kern w:val="0"/>
          <w:sz w:val="32"/>
          <w:szCs w:val="32"/>
          <w:shd w:val="clear" w:color="auto" w:fill="FFFFFF"/>
          <w:lang w:val="en-US" w:eastAsia="zh-CN" w:bidi="ar"/>
        </w:rPr>
      </w:pPr>
      <w:r>
        <w:rPr>
          <w:rFonts w:hint="eastAsia" w:ascii="方正仿宋_GB2312" w:hAnsi="方正仿宋_GB2312" w:eastAsia="方正仿宋_GB2312" w:cs="方正仿宋_GB2312"/>
          <w:b/>
          <w:bCs/>
          <w:i w:val="0"/>
          <w:iCs w:val="0"/>
          <w:caps w:val="0"/>
          <w:color w:val="000000"/>
          <w:spacing w:val="0"/>
          <w:kern w:val="0"/>
          <w:sz w:val="32"/>
          <w:szCs w:val="32"/>
          <w:shd w:val="clear" w:color="auto" w:fill="FFFFFF"/>
          <w:lang w:val="en-US" w:eastAsia="zh-CN" w:bidi="ar"/>
        </w:rPr>
        <w:t>表5：4a类声环境功能区统计表（主要道路）</w:t>
      </w:r>
    </w:p>
    <w:tbl>
      <w:tblPr>
        <w:tblStyle w:val="36"/>
        <w:tblW w:w="82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7"/>
        <w:gridCol w:w="1849"/>
        <w:gridCol w:w="1265"/>
        <w:gridCol w:w="789"/>
        <w:gridCol w:w="1913"/>
        <w:gridCol w:w="1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方正仿宋_GB2312" w:hAnsi="方正仿宋_GB2312" w:eastAsia="方正仿宋_GB2312" w:cs="方正仿宋_GB2312"/>
                <w:b/>
                <w:bCs/>
                <w:i w:val="0"/>
                <w:iCs w:val="0"/>
                <w:color w:val="000000"/>
                <w:kern w:val="0"/>
                <w:sz w:val="32"/>
                <w:szCs w:val="32"/>
                <w:u w:val="none"/>
                <w:lang w:val="en-US" w:eastAsia="zh-CN" w:bidi="ar"/>
              </w:rPr>
            </w:pPr>
            <w:r>
              <w:rPr>
                <w:rFonts w:hint="eastAsia" w:ascii="方正仿宋_GB2312" w:hAnsi="方正仿宋_GB2312" w:eastAsia="方正仿宋_GB2312" w:cs="方正仿宋_GB2312"/>
                <w:b/>
                <w:bCs/>
                <w:i w:val="0"/>
                <w:iCs w:val="0"/>
                <w:color w:val="000000"/>
                <w:kern w:val="0"/>
                <w:sz w:val="32"/>
                <w:szCs w:val="32"/>
                <w:u w:val="none"/>
                <w:lang w:val="en-US" w:eastAsia="zh-CN" w:bidi="ar"/>
              </w:rPr>
              <w:t>编号</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eastAsia" w:ascii="方正仿宋_GB2312" w:hAnsi="方正仿宋_GB2312" w:eastAsia="方正仿宋_GB2312" w:cs="方正仿宋_GB2312"/>
                <w:b/>
                <w:bCs/>
                <w:i w:val="0"/>
                <w:iCs w:val="0"/>
                <w:color w:val="000000"/>
                <w:kern w:val="0"/>
                <w:sz w:val="32"/>
                <w:szCs w:val="32"/>
                <w:u w:val="none"/>
                <w:lang w:val="en-US" w:eastAsia="zh-CN" w:bidi="ar"/>
              </w:rPr>
            </w:pPr>
            <w:r>
              <w:rPr>
                <w:rFonts w:hint="eastAsia" w:ascii="方正仿宋_GB2312" w:hAnsi="方正仿宋_GB2312" w:eastAsia="方正仿宋_GB2312" w:cs="方正仿宋_GB2312"/>
                <w:b/>
                <w:bCs/>
                <w:i w:val="0"/>
                <w:iCs w:val="0"/>
                <w:color w:val="000000"/>
                <w:kern w:val="0"/>
                <w:sz w:val="32"/>
                <w:szCs w:val="32"/>
                <w:u w:val="none"/>
                <w:lang w:val="en-US" w:eastAsia="zh-CN" w:bidi="ar"/>
              </w:rPr>
              <w:t>道路名称</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方正仿宋_GB2312" w:hAnsi="方正仿宋_GB2312" w:eastAsia="方正仿宋_GB2312" w:cs="方正仿宋_GB2312"/>
                <w:b/>
                <w:bCs/>
                <w:i w:val="0"/>
                <w:iCs w:val="0"/>
                <w:color w:val="000000"/>
                <w:kern w:val="0"/>
                <w:sz w:val="32"/>
                <w:szCs w:val="32"/>
                <w:u w:val="none"/>
                <w:lang w:val="en-US" w:eastAsia="zh-CN" w:bidi="ar"/>
              </w:rPr>
            </w:pPr>
            <w:r>
              <w:rPr>
                <w:rFonts w:hint="eastAsia" w:ascii="方正仿宋_GB2312" w:hAnsi="方正仿宋_GB2312" w:eastAsia="方正仿宋_GB2312" w:cs="方正仿宋_GB2312"/>
                <w:b/>
                <w:bCs/>
                <w:i w:val="0"/>
                <w:iCs w:val="0"/>
                <w:color w:val="000000"/>
                <w:kern w:val="0"/>
                <w:sz w:val="32"/>
                <w:szCs w:val="32"/>
                <w:u w:val="none"/>
                <w:lang w:val="en-US" w:eastAsia="zh-CN" w:bidi="ar"/>
              </w:rPr>
              <w:t>道路类别</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eastAsia" w:ascii="方正仿宋_GB2312" w:hAnsi="方正仿宋_GB2312" w:eastAsia="方正仿宋_GB2312" w:cs="方正仿宋_GB2312"/>
                <w:b/>
                <w:bCs/>
                <w:i w:val="0"/>
                <w:iCs w:val="0"/>
                <w:color w:val="000000"/>
                <w:kern w:val="0"/>
                <w:sz w:val="28"/>
                <w:szCs w:val="28"/>
                <w:u w:val="none"/>
                <w:lang w:val="en-US" w:eastAsia="zh-CN" w:bidi="ar"/>
              </w:rPr>
            </w:pPr>
            <w:r>
              <w:rPr>
                <w:rFonts w:hint="eastAsia" w:ascii="方正仿宋_GB2312" w:hAnsi="方正仿宋_GB2312" w:eastAsia="方正仿宋_GB2312" w:cs="方正仿宋_GB2312"/>
                <w:b/>
                <w:bCs/>
                <w:i w:val="0"/>
                <w:iCs w:val="0"/>
                <w:color w:val="000000"/>
                <w:kern w:val="0"/>
                <w:sz w:val="32"/>
                <w:szCs w:val="32"/>
                <w:u w:val="none"/>
                <w:lang w:val="en-US" w:eastAsia="zh-CN" w:bidi="ar"/>
              </w:rPr>
              <w:t>编号</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eastAsia" w:ascii="方正仿宋_GB2312" w:hAnsi="方正仿宋_GB2312" w:eastAsia="方正仿宋_GB2312" w:cs="方正仿宋_GB2312"/>
                <w:b/>
                <w:bCs/>
                <w:i w:val="0"/>
                <w:iCs w:val="0"/>
                <w:color w:val="000000"/>
                <w:kern w:val="0"/>
                <w:sz w:val="28"/>
                <w:szCs w:val="28"/>
                <w:u w:val="none"/>
                <w:lang w:val="en-US" w:eastAsia="zh-CN" w:bidi="ar"/>
              </w:rPr>
            </w:pPr>
            <w:r>
              <w:rPr>
                <w:rFonts w:hint="eastAsia" w:ascii="方正仿宋_GB2312" w:hAnsi="方正仿宋_GB2312" w:eastAsia="方正仿宋_GB2312" w:cs="方正仿宋_GB2312"/>
                <w:b/>
                <w:bCs/>
                <w:i w:val="0"/>
                <w:iCs w:val="0"/>
                <w:color w:val="000000"/>
                <w:kern w:val="0"/>
                <w:sz w:val="28"/>
                <w:szCs w:val="28"/>
                <w:u w:val="none"/>
                <w:lang w:val="en-US" w:eastAsia="zh-CN" w:bidi="ar"/>
              </w:rPr>
              <w:t>道路名称</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eastAsia" w:ascii="方正仿宋_GB2312" w:hAnsi="方正仿宋_GB2312" w:eastAsia="方正仿宋_GB2312" w:cs="方正仿宋_GB2312"/>
                <w:b/>
                <w:bCs/>
                <w:i w:val="0"/>
                <w:iCs w:val="0"/>
                <w:color w:val="000000"/>
                <w:kern w:val="0"/>
                <w:sz w:val="32"/>
                <w:szCs w:val="32"/>
                <w:u w:val="none"/>
                <w:lang w:val="en-US" w:eastAsia="zh-CN" w:bidi="ar"/>
              </w:rPr>
            </w:pPr>
            <w:r>
              <w:rPr>
                <w:rFonts w:hint="eastAsia" w:ascii="方正仿宋_GB2312" w:hAnsi="方正仿宋_GB2312" w:eastAsia="方正仿宋_GB2312" w:cs="方正仿宋_GB2312"/>
                <w:b/>
                <w:bCs/>
                <w:i w:val="0"/>
                <w:iCs w:val="0"/>
                <w:color w:val="000000"/>
                <w:kern w:val="0"/>
                <w:sz w:val="32"/>
                <w:szCs w:val="32"/>
                <w:u w:val="none"/>
                <w:lang w:val="en-US" w:eastAsia="zh-CN" w:bidi="ar"/>
              </w:rPr>
              <w:t>道路类别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1</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default" w:ascii="Times New Roman" w:hAnsi="Times New Roman" w:eastAsia="仿宋" w:cs="Times New Roman"/>
                <w:spacing w:val="2"/>
                <w:position w:val="1"/>
                <w:sz w:val="32"/>
                <w:szCs w:val="32"/>
                <w:lang w:val="en-US" w:eastAsia="zh-CN" w:bidi="ar-SA"/>
              </w:rPr>
              <w:t>G3013</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国道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14</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青年路</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2</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新华路</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zh-CN"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15</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22"/>
                <w:szCs w:val="22"/>
                <w:lang w:val="en-US" w:eastAsia="zh-CN" w:bidi="ar-SA"/>
              </w:rPr>
              <w:t>迎宾路（老城区）</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3</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22"/>
                <w:szCs w:val="22"/>
                <w:lang w:val="en-US" w:eastAsia="zh-CN" w:bidi="ar-SA"/>
              </w:rPr>
              <w:t>天鸿路（长兴路）</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16</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迎宾北路</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4</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常州大道</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17</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团结路</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5</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中华大道</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18</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跨越路</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6</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健康路</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19</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口岸西路</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7</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光明路</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zh-CN"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20</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6"/>
                <w:szCs w:val="36"/>
                <w:lang w:val="en-US" w:eastAsia="en-US" w:bidi="ar-SA"/>
              </w:rPr>
            </w:pPr>
            <w:r>
              <w:rPr>
                <w:rFonts w:hint="eastAsia" w:ascii="仿宋" w:hAnsi="仿宋" w:eastAsia="仿宋" w:cs="仿宋"/>
                <w:spacing w:val="2"/>
                <w:position w:val="1"/>
                <w:sz w:val="22"/>
                <w:szCs w:val="22"/>
                <w:lang w:val="en-US" w:eastAsia="zh-CN" w:bidi="ar-SA"/>
              </w:rPr>
              <w:t>迎宾路（口岸区）</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8</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天一路</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zh-CN"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21</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21"/>
                <w:szCs w:val="21"/>
                <w:lang w:val="en-US" w:eastAsia="zh-CN" w:bidi="ar-SA"/>
              </w:rPr>
              <w:t>友</w:t>
            </w:r>
            <w:r>
              <w:rPr>
                <w:rFonts w:hint="eastAsia" w:ascii="仿宋" w:hAnsi="仿宋" w:eastAsia="仿宋" w:cs="仿宋"/>
                <w:spacing w:val="2"/>
                <w:position w:val="1"/>
                <w:sz w:val="24"/>
                <w:szCs w:val="24"/>
                <w:lang w:val="en-US" w:eastAsia="zh-CN" w:bidi="ar-SA"/>
              </w:rPr>
              <w:t>谊路（和谐路）</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9</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天合路</w:t>
            </w:r>
          </w:p>
          <w:p>
            <w:pPr>
              <w:keepNext w:val="0"/>
              <w:keepLines w:val="0"/>
              <w:pageBreakBefore w:val="0"/>
              <w:widowControl/>
              <w:suppressLineNumbers w:val="0"/>
              <w:kinsoku/>
              <w:wordWrap/>
              <w:overflowPunct/>
              <w:topLinePunct w:val="0"/>
              <w:autoSpaceDE/>
              <w:autoSpaceDN/>
              <w:bidi w:val="0"/>
              <w:adjustRightInd/>
              <w:snapToGrid/>
              <w:spacing w:after="0" w:line="560" w:lineRule="exact"/>
              <w:ind w:left="0" w:leftChars="0" w:firstLine="648" w:firstLineChars="200"/>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（伊尔克什坦路）</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zh-CN"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22</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平安路</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10</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同心路</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23</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奋进路</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11</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帕米尔大道</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en-US"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24</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en-US" w:bidi="ar-SA"/>
              </w:rPr>
            </w:pPr>
            <w:r>
              <w:rPr>
                <w:rFonts w:hint="eastAsia" w:ascii="仿宋" w:hAnsi="仿宋" w:eastAsia="仿宋" w:cs="仿宋"/>
                <w:spacing w:val="2"/>
                <w:position w:val="1"/>
                <w:sz w:val="32"/>
                <w:szCs w:val="32"/>
                <w:lang w:val="en-US" w:eastAsia="zh-CN" w:bidi="ar-SA"/>
              </w:rPr>
              <w:t>丰收路</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zh-CN"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12</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文锦路</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zh-CN"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25</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开普太希路</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exact"/>
          <w:jc w:val="center"/>
        </w:trPr>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firstLine="320" w:firstLineChars="100"/>
              <w:jc w:val="both"/>
              <w:textAlignment w:val="center"/>
              <w:rPr>
                <w:rFonts w:hint="default" w:ascii="Times New Roman" w:hAnsi="Times New Roman" w:eastAsia="方正仿宋_GB2312" w:cs="Times New Roman"/>
                <w:b w:val="0"/>
                <w:bCs w:val="0"/>
                <w:i w:val="0"/>
                <w:iCs w:val="0"/>
                <w:color w:val="000000"/>
                <w:kern w:val="0"/>
                <w:sz w:val="32"/>
                <w:szCs w:val="32"/>
                <w:u w:val="none"/>
                <w:lang w:val="en-US" w:eastAsia="zh-CN" w:bidi="ar"/>
              </w:rPr>
            </w:pPr>
            <w:r>
              <w:rPr>
                <w:rFonts w:hint="default" w:ascii="Times New Roman" w:hAnsi="Times New Roman" w:eastAsia="方正仿宋_GB2312" w:cs="Times New Roman"/>
                <w:b w:val="0"/>
                <w:bCs w:val="0"/>
                <w:i w:val="0"/>
                <w:iCs w:val="0"/>
                <w:color w:val="000000"/>
                <w:kern w:val="0"/>
                <w:sz w:val="32"/>
                <w:szCs w:val="32"/>
                <w:u w:val="none"/>
                <w:lang w:val="en-US" w:eastAsia="zh-CN" w:bidi="ar"/>
              </w:rPr>
              <w:t>13</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center"/>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工业大道</w:t>
            </w:r>
          </w:p>
        </w:tc>
        <w:tc>
          <w:tcPr>
            <w:tcW w:w="1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 w:hAnsi="仿宋" w:eastAsia="仿宋" w:cs="仿宋"/>
                <w:spacing w:val="2"/>
                <w:position w:val="1"/>
                <w:sz w:val="32"/>
                <w:szCs w:val="32"/>
                <w:lang w:val="en-US" w:eastAsia="zh-CN" w:bidi="ar-SA"/>
              </w:rPr>
            </w:pPr>
            <w:r>
              <w:rPr>
                <w:rFonts w:hint="eastAsia" w:ascii="仿宋" w:hAnsi="仿宋" w:eastAsia="仿宋" w:cs="仿宋"/>
                <w:spacing w:val="2"/>
                <w:position w:val="1"/>
                <w:sz w:val="32"/>
                <w:szCs w:val="32"/>
                <w:lang w:val="en-US" w:eastAsia="zh-CN" w:bidi="ar-SA"/>
              </w:rPr>
              <w:t>主干道</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jc w:val="both"/>
              <w:textAlignment w:val="center"/>
              <w:rPr>
                <w:rFonts w:hint="eastAsia" w:ascii="方正仿宋_GB2312" w:hAnsi="方正仿宋_GB2312" w:eastAsia="方正仿宋_GB2312" w:cs="方正仿宋_GB2312"/>
                <w:b/>
                <w:bCs/>
                <w:i w:val="0"/>
                <w:iCs w:val="0"/>
                <w:color w:val="000000"/>
                <w:kern w:val="0"/>
                <w:sz w:val="32"/>
                <w:szCs w:val="32"/>
                <w:u w:val="none"/>
                <w:lang w:val="en-US" w:eastAsia="zh-CN" w:bidi="ar"/>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left="0" w:leftChars="0" w:firstLine="640" w:firstLineChars="200"/>
              <w:jc w:val="center"/>
              <w:textAlignment w:val="center"/>
              <w:rPr>
                <w:rFonts w:hint="eastAsia" w:ascii="方正仿宋_GB2312" w:hAnsi="方正仿宋_GB2312" w:eastAsia="方正仿宋_GB2312" w:cs="方正仿宋_GB2312"/>
                <w:b w:val="0"/>
                <w:bCs w:val="0"/>
                <w:i w:val="0"/>
                <w:iCs w:val="0"/>
                <w:color w:val="000000"/>
                <w:kern w:val="0"/>
                <w:sz w:val="32"/>
                <w:szCs w:val="32"/>
                <w:u w:val="none"/>
                <w:lang w:val="en-US" w:eastAsia="zh-CN" w:bidi="ar"/>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560" w:lineRule="exact"/>
              <w:ind w:left="0" w:leftChars="0" w:firstLine="640" w:firstLineChars="200"/>
              <w:jc w:val="both"/>
              <w:textAlignment w:val="center"/>
              <w:rPr>
                <w:rFonts w:hint="eastAsia" w:ascii="方正仿宋_GB2312" w:hAnsi="方正仿宋_GB2312" w:eastAsia="方正仿宋_GB2312" w:cs="方正仿宋_GB2312"/>
                <w:b w:val="0"/>
                <w:bCs w:val="0"/>
                <w:i w:val="0"/>
                <w:iCs w:val="0"/>
                <w:color w:val="000000"/>
                <w:kern w:val="0"/>
                <w:sz w:val="32"/>
                <w:szCs w:val="32"/>
                <w:u w:val="none"/>
                <w:lang w:val="en-US" w:eastAsia="zh-CN" w:bidi="ar"/>
              </w:rPr>
            </w:pPr>
          </w:p>
        </w:tc>
      </w:tr>
    </w:tbl>
    <w:tbl>
      <w:tblPr>
        <w:tblStyle w:val="36"/>
        <w:tblpPr w:leftFromText="180" w:rightFromText="180" w:vertAnchor="text" w:horzAnchor="page" w:tblpX="1631" w:tblpY="693"/>
        <w:tblOverlap w:val="never"/>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6"/>
        <w:gridCol w:w="4051"/>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exact"/>
        </w:trPr>
        <w:tc>
          <w:tcPr>
            <w:tcW w:w="2606" w:type="dxa"/>
            <w:noWrap w:val="0"/>
            <w:vAlign w:val="center"/>
          </w:tcPr>
          <w:p>
            <w:pPr>
              <w:keepNext w:val="0"/>
              <w:keepLines w:val="0"/>
              <w:pageBreakBefore w:val="0"/>
              <w:wordWrap/>
              <w:topLinePunct w:val="0"/>
              <w:bidi w:val="0"/>
              <w:spacing w:after="0" w:line="560" w:lineRule="exact"/>
              <w:ind w:left="0" w:leftChars="0" w:firstLine="964" w:firstLineChars="30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rPr>
              <w:t>名称</w:t>
            </w:r>
          </w:p>
        </w:tc>
        <w:tc>
          <w:tcPr>
            <w:tcW w:w="4051" w:type="dxa"/>
            <w:noWrap w:val="0"/>
            <w:vAlign w:val="center"/>
          </w:tcPr>
          <w:p>
            <w:pPr>
              <w:keepNext w:val="0"/>
              <w:keepLines w:val="0"/>
              <w:pageBreakBefore w:val="0"/>
              <w:wordWrap/>
              <w:topLinePunct w:val="0"/>
              <w:bidi w:val="0"/>
              <w:spacing w:after="0" w:line="560" w:lineRule="exact"/>
              <w:ind w:left="0" w:leftChars="0" w:firstLine="1285" w:firstLineChars="40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rPr>
              <w:t>详细地址</w:t>
            </w:r>
          </w:p>
        </w:tc>
        <w:tc>
          <w:tcPr>
            <w:tcW w:w="1802" w:type="dxa"/>
            <w:noWrap w:val="0"/>
            <w:vAlign w:val="center"/>
          </w:tcPr>
          <w:p>
            <w:pPr>
              <w:keepNext w:val="0"/>
              <w:keepLines w:val="0"/>
              <w:pageBreakBefore w:val="0"/>
              <w:wordWrap/>
              <w:topLinePunct w:val="0"/>
              <w:bidi w:val="0"/>
              <w:spacing w:after="0" w:line="560" w:lineRule="exact"/>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2606" w:type="dxa"/>
            <w:noWrap w:val="0"/>
            <w:vAlign w:val="center"/>
          </w:tcPr>
          <w:p>
            <w:pPr>
              <w:keepNext w:val="0"/>
              <w:keepLines w:val="0"/>
              <w:pageBreakBefore w:val="0"/>
              <w:wordWrap/>
              <w:topLinePunct w:val="0"/>
              <w:bidi w:val="0"/>
              <w:spacing w:after="0" w:line="560" w:lineRule="exact"/>
              <w:ind w:firstLine="320" w:firstLineChars="100"/>
              <w:jc w:val="both"/>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乌恰客运站</w:t>
            </w:r>
          </w:p>
        </w:tc>
        <w:tc>
          <w:tcPr>
            <w:tcW w:w="4051" w:type="dxa"/>
            <w:noWrap w:val="0"/>
            <w:vAlign w:val="center"/>
          </w:tcPr>
          <w:p>
            <w:pPr>
              <w:keepNext w:val="0"/>
              <w:keepLines w:val="0"/>
              <w:pageBreakBefore w:val="0"/>
              <w:wordWrap/>
              <w:topLinePunct w:val="0"/>
              <w:bidi w:val="0"/>
              <w:spacing w:after="0" w:line="560" w:lineRule="exact"/>
              <w:ind w:firstLine="320" w:firstLineChars="100"/>
              <w:jc w:val="both"/>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天合路（伊尔克什坦路）</w:t>
            </w:r>
          </w:p>
        </w:tc>
        <w:tc>
          <w:tcPr>
            <w:tcW w:w="1802" w:type="dxa"/>
            <w:noWrap w:val="0"/>
            <w:vAlign w:val="center"/>
          </w:tcPr>
          <w:p>
            <w:pPr>
              <w:keepNext w:val="0"/>
              <w:keepLines w:val="0"/>
              <w:pageBreakBefore w:val="0"/>
              <w:wordWrap/>
              <w:topLinePunct w:val="0"/>
              <w:bidi w:val="0"/>
              <w:spacing w:after="0" w:line="560" w:lineRule="exact"/>
              <w:ind w:left="0" w:leftChars="0" w:firstLine="640" w:firstLineChars="200"/>
              <w:jc w:val="both"/>
              <w:rPr>
                <w:rFonts w:hint="eastAsia" w:ascii="方正仿宋_GB2312" w:hAnsi="方正仿宋_GB2312" w:eastAsia="方正仿宋_GB2312" w:cs="方正仿宋_GB2312"/>
                <w:sz w:val="32"/>
                <w:szCs w:val="32"/>
                <w:lang w:val="en-US" w:eastAsia="zh-CN"/>
              </w:rPr>
            </w:pPr>
          </w:p>
        </w:tc>
      </w:tr>
    </w:tbl>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方正仿宋_GB2312" w:hAnsi="方正仿宋_GB2312" w:eastAsia="方正仿宋_GB2312" w:cs="方正仿宋_GB2312"/>
          <w:b/>
          <w:bCs/>
          <w:kern w:val="2"/>
          <w:sz w:val="32"/>
          <w:szCs w:val="32"/>
          <w:lang w:val="en-US" w:eastAsia="zh-CN" w:bidi="ar-SA"/>
        </w:rPr>
      </w:pPr>
      <w:r>
        <w:rPr>
          <w:rFonts w:hint="eastAsia" w:ascii="方正仿宋_GB2312" w:hAnsi="方正仿宋_GB2312" w:eastAsia="方正仿宋_GB2312" w:cs="方正仿宋_GB2312"/>
          <w:b/>
          <w:bCs/>
          <w:kern w:val="2"/>
          <w:sz w:val="32"/>
          <w:szCs w:val="32"/>
          <w:lang w:val="en-US" w:eastAsia="zh-CN" w:bidi="ar-SA"/>
        </w:rPr>
        <w:t>表6：4a类功能区划分统计表（客运站）</w:t>
      </w: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方正仿宋_GB2312" w:hAnsi="方正仿宋_GB2312" w:eastAsia="方正仿宋_GB2312" w:cs="方正仿宋_GB2312"/>
          <w:snapToGrid w:val="0"/>
          <w:color w:val="000000"/>
          <w:kern w:val="0"/>
          <w:sz w:val="32"/>
          <w:szCs w:val="32"/>
          <w:lang w:val="en-US" w:eastAsia="zh-CN" w:bidi="ar-SA"/>
        </w:rPr>
      </w:pPr>
      <w:r>
        <w:rPr>
          <w:rFonts w:hint="eastAsia" w:ascii="方正仿宋_GB2312" w:hAnsi="方正仿宋_GB2312" w:eastAsia="方正仿宋_GB2312" w:cs="方正仿宋_GB2312"/>
          <w:snapToGrid w:val="0"/>
          <w:color w:val="000000"/>
          <w:kern w:val="0"/>
          <w:sz w:val="32"/>
          <w:szCs w:val="32"/>
          <w:lang w:val="en-US" w:eastAsia="zh-CN" w:bidi="ar-SA"/>
        </w:rPr>
        <w:t>将交通干线边界线外一定距离内的区域划分为</w:t>
      </w:r>
      <w:r>
        <w:rPr>
          <w:rFonts w:hint="eastAsia" w:ascii="Times New Roman" w:hAnsi="Times New Roman" w:eastAsia="方正仿宋_GB2312" w:cs="Times New Roman"/>
          <w:snapToGrid w:val="0"/>
          <w:color w:val="000000"/>
          <w:kern w:val="0"/>
          <w:sz w:val="32"/>
          <w:szCs w:val="32"/>
          <w:lang w:val="en-US" w:eastAsia="zh-CN" w:bidi="ar-SA"/>
        </w:rPr>
        <w:t>4a</w:t>
      </w:r>
      <w:r>
        <w:rPr>
          <w:rFonts w:hint="eastAsia" w:ascii="方正仿宋_GB2312" w:hAnsi="方正仿宋_GB2312" w:eastAsia="方正仿宋_GB2312" w:cs="方正仿宋_GB2312"/>
          <w:snapToGrid w:val="0"/>
          <w:color w:val="000000"/>
          <w:kern w:val="0"/>
          <w:sz w:val="32"/>
          <w:szCs w:val="32"/>
          <w:lang w:val="en-US" w:eastAsia="zh-CN" w:bidi="ar-SA"/>
        </w:rPr>
        <w:t>类声环境功能区，其距离确定的方法为相邻区域为</w:t>
      </w:r>
      <w:r>
        <w:rPr>
          <w:rFonts w:hint="default" w:ascii="Times New Roman" w:hAnsi="Times New Roman" w:eastAsia="方正仿宋_GB2312" w:cs="Times New Roman"/>
          <w:snapToGrid w:val="0"/>
          <w:color w:val="000000"/>
          <w:kern w:val="0"/>
          <w:sz w:val="32"/>
          <w:szCs w:val="32"/>
          <w:lang w:val="en-US" w:eastAsia="zh-CN" w:bidi="ar-SA"/>
        </w:rPr>
        <w:t>1</w:t>
      </w:r>
      <w:r>
        <w:rPr>
          <w:rFonts w:hint="eastAsia" w:ascii="方正仿宋_GB2312" w:hAnsi="方正仿宋_GB2312" w:eastAsia="方正仿宋_GB2312" w:cs="方正仿宋_GB2312"/>
          <w:snapToGrid w:val="0"/>
          <w:color w:val="000000"/>
          <w:kern w:val="0"/>
          <w:sz w:val="32"/>
          <w:szCs w:val="32"/>
          <w:lang w:val="en-US" w:eastAsia="zh-CN" w:bidi="ar-SA"/>
        </w:rPr>
        <w:t>类声环境功能区的距离为</w:t>
      </w:r>
      <w:r>
        <w:rPr>
          <w:rFonts w:hint="eastAsia" w:ascii="Times New Roman" w:hAnsi="Times New Roman" w:eastAsia="方正仿宋_GB2312" w:cs="Times New Roman"/>
          <w:snapToGrid w:val="0"/>
          <w:color w:val="000000"/>
          <w:kern w:val="0"/>
          <w:sz w:val="32"/>
          <w:szCs w:val="32"/>
          <w:lang w:val="en-US" w:eastAsia="zh-CN" w:bidi="ar-SA"/>
        </w:rPr>
        <w:t>55m</w:t>
      </w:r>
      <w:r>
        <w:rPr>
          <w:rFonts w:hint="eastAsia" w:ascii="方正仿宋_GB2312" w:hAnsi="方正仿宋_GB2312" w:eastAsia="方正仿宋_GB2312" w:cs="方正仿宋_GB2312"/>
          <w:snapToGrid w:val="0"/>
          <w:color w:val="000000"/>
          <w:kern w:val="0"/>
          <w:sz w:val="32"/>
          <w:szCs w:val="32"/>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after="0" w:line="560" w:lineRule="exact"/>
        <w:ind w:left="0" w:leftChars="0" w:firstLine="640" w:firstLineChars="200"/>
        <w:jc w:val="both"/>
        <w:textAlignment w:val="baseline"/>
        <w:rPr>
          <w:rFonts w:hint="default" w:ascii="方正仿宋_GB2312" w:hAnsi="方正仿宋_GB2312" w:eastAsia="方正仿宋_GB2312" w:cs="方正仿宋_GB2312"/>
          <w:snapToGrid w:val="0"/>
          <w:color w:val="000000"/>
          <w:kern w:val="0"/>
          <w:sz w:val="32"/>
          <w:szCs w:val="32"/>
          <w:lang w:val="en-US" w:eastAsia="zh-CN" w:bidi="ar-SA"/>
        </w:rPr>
      </w:pPr>
      <w:r>
        <w:rPr>
          <w:rFonts w:hint="eastAsia" w:ascii="方正仿宋_GB2312" w:hAnsi="方正仿宋_GB2312" w:eastAsia="方正仿宋_GB2312" w:cs="方正仿宋_GB2312"/>
          <w:snapToGrid w:val="0"/>
          <w:color w:val="000000"/>
          <w:kern w:val="0"/>
          <w:sz w:val="32"/>
          <w:szCs w:val="32"/>
          <w:lang w:val="en-US" w:eastAsia="zh-CN" w:bidi="ar-SA"/>
        </w:rPr>
        <w:t>相邻区域为</w:t>
      </w:r>
      <w:r>
        <w:rPr>
          <w:rFonts w:hint="eastAsia" w:ascii="Times New Roman" w:hAnsi="Times New Roman" w:eastAsia="方正仿宋_GB2312" w:cs="Times New Roman"/>
          <w:snapToGrid w:val="0"/>
          <w:color w:val="000000"/>
          <w:kern w:val="0"/>
          <w:sz w:val="32"/>
          <w:szCs w:val="32"/>
          <w:lang w:val="en-US" w:eastAsia="zh-CN" w:bidi="ar-SA"/>
        </w:rPr>
        <w:t>2</w:t>
      </w:r>
      <w:r>
        <w:rPr>
          <w:rFonts w:hint="eastAsia" w:ascii="方正仿宋_GB2312" w:hAnsi="方正仿宋_GB2312" w:eastAsia="方正仿宋_GB2312" w:cs="方正仿宋_GB2312"/>
          <w:snapToGrid w:val="0"/>
          <w:color w:val="000000"/>
          <w:kern w:val="0"/>
          <w:sz w:val="32"/>
          <w:szCs w:val="32"/>
          <w:lang w:val="en-US" w:eastAsia="zh-CN" w:bidi="ar-SA"/>
        </w:rPr>
        <w:t>类声环境功能区的距离为</w:t>
      </w:r>
      <w:r>
        <w:rPr>
          <w:rFonts w:hint="eastAsia" w:ascii="Times New Roman" w:hAnsi="Times New Roman" w:eastAsia="方正仿宋_GB2312" w:cs="Times New Roman"/>
          <w:snapToGrid w:val="0"/>
          <w:color w:val="000000"/>
          <w:kern w:val="0"/>
          <w:sz w:val="32"/>
          <w:szCs w:val="32"/>
          <w:lang w:val="en-US" w:eastAsia="zh-CN" w:bidi="ar-SA"/>
        </w:rPr>
        <w:t>40m</w:t>
      </w:r>
      <w:r>
        <w:rPr>
          <w:rFonts w:hint="eastAsia" w:ascii="方正仿宋_GB2312" w:hAnsi="方正仿宋_GB2312" w:eastAsia="方正仿宋_GB2312" w:cs="方正仿宋_GB2312"/>
          <w:snapToGrid w:val="0"/>
          <w:color w:val="000000"/>
          <w:kern w:val="0"/>
          <w:sz w:val="32"/>
          <w:szCs w:val="32"/>
          <w:lang w:val="en-US" w:eastAsia="zh-CN" w:bidi="ar-SA"/>
        </w:rPr>
        <w:t>；相邻区域为</w:t>
      </w:r>
      <w:r>
        <w:rPr>
          <w:rFonts w:hint="eastAsia" w:ascii="Times New Roman" w:hAnsi="Times New Roman" w:eastAsia="方正仿宋_GB2312" w:cs="Times New Roman"/>
          <w:snapToGrid w:val="0"/>
          <w:color w:val="000000"/>
          <w:kern w:val="0"/>
          <w:sz w:val="32"/>
          <w:szCs w:val="32"/>
          <w:lang w:val="en-US" w:eastAsia="zh-CN" w:bidi="ar-SA"/>
        </w:rPr>
        <w:t>3</w:t>
      </w:r>
      <w:r>
        <w:rPr>
          <w:rFonts w:hint="eastAsia" w:ascii="方正仿宋_GB2312" w:hAnsi="方正仿宋_GB2312" w:eastAsia="方正仿宋_GB2312" w:cs="方正仿宋_GB2312"/>
          <w:snapToGrid w:val="0"/>
          <w:color w:val="000000"/>
          <w:kern w:val="0"/>
          <w:sz w:val="32"/>
          <w:szCs w:val="32"/>
          <w:lang w:val="en-US" w:eastAsia="zh-CN" w:bidi="ar-SA"/>
        </w:rPr>
        <w:t>类声环境功</w:t>
      </w:r>
      <w:r>
        <w:rPr>
          <w:rFonts w:hint="eastAsia" w:ascii="方正仿宋_GBK" w:hAnsi="方正仿宋_GBK" w:eastAsia="方正仿宋_GBK" w:cs="方正仿宋_GBK"/>
          <w:snapToGrid w:val="0"/>
          <w:color w:val="000000"/>
          <w:kern w:val="0"/>
          <w:sz w:val="32"/>
          <w:szCs w:val="32"/>
          <w:lang w:val="en-US" w:eastAsia="zh-CN" w:bidi="ar-SA"/>
        </w:rPr>
        <w:t>能区的距离为</w:t>
      </w:r>
      <w:r>
        <w:rPr>
          <w:rFonts w:hint="default" w:ascii="Times New Roman" w:hAnsi="Times New Roman" w:eastAsia="方正仿宋_GBK" w:cs="Times New Roman"/>
          <w:snapToGrid w:val="0"/>
          <w:color w:val="000000"/>
          <w:kern w:val="0"/>
          <w:sz w:val="32"/>
          <w:szCs w:val="32"/>
          <w:lang w:val="en-US" w:eastAsia="zh-CN" w:bidi="ar-SA"/>
        </w:rPr>
        <w:t>25m</w:t>
      </w:r>
      <w:r>
        <w:rPr>
          <w:rFonts w:hint="eastAsia" w:ascii="方正仿宋_GBK" w:hAnsi="方正仿宋_GBK" w:eastAsia="方正仿宋_GBK" w:cs="方正仿宋_GBK"/>
          <w:snapToGrid w:val="0"/>
          <w:color w:val="000000"/>
          <w:kern w:val="0"/>
          <w:sz w:val="32"/>
          <w:szCs w:val="32"/>
          <w:lang w:val="en-US" w:eastAsia="zh-CN" w:bidi="ar-SA"/>
        </w:rPr>
        <w:t>。还需要满足的其他要求：</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line="560" w:lineRule="exact"/>
        <w:ind w:firstLine="640" w:firstLineChars="200"/>
        <w:jc w:val="both"/>
        <w:textAlignment w:val="baseline"/>
        <w:rPr>
          <w:rFonts w:hint="eastAsia" w:ascii="方正仿宋_GB2312" w:hAnsi="方正仿宋_GB2312" w:eastAsia="方正仿宋_GB2312" w:cs="方正仿宋_GB2312"/>
          <w:snapToGrid w:val="0"/>
          <w:color w:val="000000"/>
          <w:kern w:val="0"/>
          <w:sz w:val="32"/>
          <w:szCs w:val="32"/>
          <w:lang w:val="en-US" w:eastAsia="zh-CN" w:bidi="ar-SA"/>
        </w:rPr>
      </w:pPr>
      <w:r>
        <w:rPr>
          <w:rFonts w:hint="eastAsia" w:ascii="方正仿宋_GB2312" w:hAnsi="方正仿宋_GB2312" w:eastAsia="方正仿宋_GB2312" w:cs="方正仿宋_GB2312"/>
          <w:snapToGrid w:val="0"/>
          <w:color w:val="000000"/>
          <w:kern w:val="0"/>
          <w:sz w:val="32"/>
          <w:szCs w:val="32"/>
          <w:lang w:val="en-US" w:eastAsia="zh-CN" w:bidi="ar-SA"/>
        </w:rPr>
        <w:t>（一）划分</w:t>
      </w:r>
      <w:r>
        <w:rPr>
          <w:rFonts w:hint="eastAsia" w:ascii="Times New Roman" w:hAnsi="Times New Roman" w:eastAsia="方正仿宋_GBK" w:cs="Times New Roman"/>
          <w:snapToGrid w:val="0"/>
          <w:color w:val="000000"/>
          <w:kern w:val="0"/>
          <w:sz w:val="32"/>
          <w:szCs w:val="32"/>
          <w:lang w:val="en-US" w:eastAsia="zh-CN" w:bidi="ar-SA"/>
        </w:rPr>
        <w:t>4a</w:t>
      </w:r>
      <w:r>
        <w:rPr>
          <w:rFonts w:hint="eastAsia" w:ascii="方正仿宋_GB2312" w:hAnsi="方正仿宋_GB2312" w:eastAsia="方正仿宋_GB2312" w:cs="方正仿宋_GB2312"/>
          <w:snapToGrid w:val="0"/>
          <w:color w:val="000000"/>
          <w:kern w:val="0"/>
          <w:sz w:val="32"/>
          <w:szCs w:val="32"/>
          <w:lang w:val="en-US" w:eastAsia="zh-CN" w:bidi="ar-SA"/>
        </w:rPr>
        <w:t>类声环境功能区时，当临街建筑相对于路面高于三层楼房以上（含三层）时，将临街建筑面向交通干线至交通干线边界线的区域定为</w:t>
      </w:r>
      <w:r>
        <w:rPr>
          <w:rFonts w:hint="eastAsia" w:ascii="Times New Roman" w:hAnsi="Times New Roman" w:eastAsia="方正仿宋_GB2312" w:cs="Times New Roman"/>
          <w:snapToGrid w:val="0"/>
          <w:color w:val="000000"/>
          <w:kern w:val="0"/>
          <w:sz w:val="32"/>
          <w:szCs w:val="32"/>
          <w:lang w:val="en-US" w:eastAsia="zh-CN" w:bidi="ar-SA"/>
        </w:rPr>
        <w:t>4a</w:t>
      </w:r>
      <w:r>
        <w:rPr>
          <w:rFonts w:hint="eastAsia" w:ascii="方正仿宋_GB2312" w:hAnsi="方正仿宋_GB2312" w:eastAsia="方正仿宋_GB2312" w:cs="方正仿宋_GB2312"/>
          <w:snapToGrid w:val="0"/>
          <w:color w:val="000000"/>
          <w:kern w:val="0"/>
          <w:sz w:val="32"/>
          <w:szCs w:val="32"/>
          <w:lang w:val="en-US" w:eastAsia="zh-CN" w:bidi="ar-SA"/>
        </w:rPr>
        <w:t>类声环境功能区。</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line="560" w:lineRule="exact"/>
        <w:ind w:firstLine="640" w:firstLineChars="200"/>
        <w:jc w:val="both"/>
        <w:textAlignment w:val="baseline"/>
        <w:rPr>
          <w:rFonts w:hint="eastAsia" w:ascii="方正仿宋_GB2312" w:hAnsi="方正仿宋_GB2312" w:eastAsia="方正仿宋_GB2312" w:cs="方正仿宋_GB2312"/>
          <w:snapToGrid w:val="0"/>
          <w:color w:val="000000"/>
          <w:kern w:val="0"/>
          <w:sz w:val="32"/>
          <w:szCs w:val="32"/>
          <w:lang w:val="en-US" w:eastAsia="zh-CN" w:bidi="ar-SA"/>
        </w:rPr>
      </w:pPr>
      <w:r>
        <w:rPr>
          <w:rFonts w:hint="eastAsia" w:ascii="方正仿宋_GB2312" w:hAnsi="方正仿宋_GB2312" w:eastAsia="方正仿宋_GB2312" w:cs="方正仿宋_GB2312"/>
          <w:snapToGrid w:val="0"/>
          <w:color w:val="000000"/>
          <w:kern w:val="0"/>
          <w:sz w:val="32"/>
          <w:szCs w:val="32"/>
          <w:lang w:val="en-US" w:eastAsia="zh-CN" w:bidi="ar-SA"/>
        </w:rPr>
        <w:t>（二）对于高架桥或路面高于周边地面的道路，其旁边的临街建筑只有当高于高架桥路面或道路路面三层楼房以上（含三层）时，才将该临街建筑面向高架桥或道路一侧至高架桥或道路边界线的区域定为</w:t>
      </w:r>
      <w:r>
        <w:rPr>
          <w:rFonts w:hint="eastAsia" w:ascii="Times New Roman" w:hAnsi="Times New Roman" w:eastAsia="方正仿宋_GB2312" w:cs="Times New Roman"/>
          <w:snapToGrid w:val="0"/>
          <w:color w:val="000000"/>
          <w:kern w:val="0"/>
          <w:sz w:val="32"/>
          <w:szCs w:val="32"/>
          <w:lang w:val="en-US" w:eastAsia="zh-CN" w:bidi="ar-SA"/>
        </w:rPr>
        <w:t>4a</w:t>
      </w:r>
      <w:r>
        <w:rPr>
          <w:rFonts w:hint="eastAsia" w:ascii="方正仿宋_GB2312" w:hAnsi="方正仿宋_GB2312" w:eastAsia="方正仿宋_GB2312" w:cs="方正仿宋_GB2312"/>
          <w:snapToGrid w:val="0"/>
          <w:color w:val="000000"/>
          <w:kern w:val="0"/>
          <w:sz w:val="32"/>
          <w:szCs w:val="32"/>
          <w:lang w:val="en-US" w:eastAsia="zh-CN" w:bidi="ar-SA"/>
        </w:rPr>
        <w:t>类声环境功能区。</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line="560" w:lineRule="exact"/>
        <w:ind w:firstLine="640" w:firstLineChars="200"/>
        <w:jc w:val="both"/>
        <w:textAlignment w:val="baseline"/>
        <w:rPr>
          <w:rFonts w:hint="eastAsia" w:ascii="方正仿宋_GB2312" w:hAnsi="方正仿宋_GB2312" w:eastAsia="方正仿宋_GB2312" w:cs="方正仿宋_GB2312"/>
          <w:snapToGrid w:val="0"/>
          <w:color w:val="000000"/>
          <w:kern w:val="0"/>
          <w:sz w:val="32"/>
          <w:szCs w:val="32"/>
          <w:lang w:val="en-US" w:eastAsia="zh-CN" w:bidi="ar-SA"/>
        </w:rPr>
      </w:pPr>
      <w:r>
        <w:rPr>
          <w:rFonts w:hint="eastAsia" w:ascii="方正仿宋_GB2312" w:hAnsi="方正仿宋_GB2312" w:eastAsia="方正仿宋_GB2312" w:cs="方正仿宋_GB2312"/>
          <w:snapToGrid w:val="0"/>
          <w:color w:val="000000"/>
          <w:kern w:val="0"/>
          <w:sz w:val="32"/>
          <w:szCs w:val="32"/>
          <w:lang w:val="en-US" w:eastAsia="zh-CN" w:bidi="ar-SA"/>
        </w:rPr>
        <w:t>（三）对于临街建筑之后且位于拟划定</w:t>
      </w:r>
      <w:r>
        <w:rPr>
          <w:rFonts w:hint="eastAsia" w:ascii="Times New Roman" w:hAnsi="Times New Roman" w:eastAsia="方正仿宋_GB2312" w:cs="Times New Roman"/>
          <w:snapToGrid w:val="0"/>
          <w:color w:val="000000"/>
          <w:kern w:val="0"/>
          <w:sz w:val="32"/>
          <w:szCs w:val="32"/>
          <w:lang w:val="en-US" w:eastAsia="zh-CN" w:bidi="ar-SA"/>
        </w:rPr>
        <w:t>4a</w:t>
      </w:r>
      <w:r>
        <w:rPr>
          <w:rFonts w:hint="eastAsia" w:ascii="方正仿宋_GB2312" w:hAnsi="方正仿宋_GB2312" w:eastAsia="方正仿宋_GB2312" w:cs="方正仿宋_GB2312"/>
          <w:snapToGrid w:val="0"/>
          <w:color w:val="000000"/>
          <w:kern w:val="0"/>
          <w:sz w:val="32"/>
          <w:szCs w:val="32"/>
          <w:lang w:val="en-US" w:eastAsia="zh-CN" w:bidi="ar-SA"/>
        </w:rPr>
        <w:t>类声环境功能区域范围内的建筑，若其高于前排建筑并受交通噪声直达声影响，则高出部分的楼层面向道路一侧执行</w:t>
      </w:r>
      <w:r>
        <w:rPr>
          <w:rFonts w:hint="default" w:ascii="Times New Roman" w:hAnsi="Times New Roman" w:eastAsia="方正仿宋_GB2312" w:cs="Times New Roman"/>
          <w:snapToGrid w:val="0"/>
          <w:color w:val="000000"/>
          <w:kern w:val="0"/>
          <w:sz w:val="32"/>
          <w:szCs w:val="32"/>
          <w:lang w:val="en-US" w:eastAsia="zh-CN" w:bidi="ar-SA"/>
        </w:rPr>
        <w:t>4a</w:t>
      </w:r>
      <w:r>
        <w:rPr>
          <w:rFonts w:hint="eastAsia" w:ascii="方正仿宋_GB2312" w:hAnsi="方正仿宋_GB2312" w:eastAsia="方正仿宋_GB2312" w:cs="方正仿宋_GB2312"/>
          <w:snapToGrid w:val="0"/>
          <w:color w:val="000000"/>
          <w:kern w:val="0"/>
          <w:sz w:val="32"/>
          <w:szCs w:val="32"/>
          <w:lang w:val="en-US" w:eastAsia="zh-CN" w:bidi="ar-SA"/>
        </w:rPr>
        <w:t>类声环境功能区的标准。</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leftChars="0" w:firstLine="640" w:firstLineChars="200"/>
        <w:jc w:val="both"/>
        <w:textAlignment w:val="baseline"/>
        <w:rPr>
          <w:rFonts w:hint="eastAsia" w:ascii="方正仿宋_GB2312" w:hAnsi="方正仿宋_GB2312" w:eastAsia="方正仿宋_GB2312" w:cs="方正仿宋_GB2312"/>
          <w:snapToGrid w:val="0"/>
          <w:color w:val="000000"/>
          <w:kern w:val="0"/>
          <w:sz w:val="32"/>
          <w:szCs w:val="32"/>
          <w:lang w:val="en-US" w:eastAsia="zh-CN" w:bidi="ar-SA"/>
        </w:rPr>
      </w:pPr>
      <w:r>
        <w:rPr>
          <w:rFonts w:hint="eastAsia" w:ascii="方正仿宋_GB2312" w:hAnsi="方正仿宋_GB2312" w:eastAsia="方正仿宋_GB2312" w:cs="方正仿宋_GB2312"/>
          <w:snapToGrid w:val="0"/>
          <w:color w:val="000000"/>
          <w:kern w:val="0"/>
          <w:sz w:val="32"/>
          <w:szCs w:val="32"/>
          <w:lang w:val="en-US" w:eastAsia="zh-CN" w:bidi="ar-SA"/>
        </w:rPr>
        <w:t>（四）对于临街建筑之后且位于拟划定</w:t>
      </w:r>
      <w:r>
        <w:rPr>
          <w:rFonts w:hint="eastAsia" w:ascii="Times New Roman" w:hAnsi="Times New Roman" w:eastAsia="方正仿宋_GB2312" w:cs="Times New Roman"/>
          <w:snapToGrid w:val="0"/>
          <w:color w:val="000000"/>
          <w:kern w:val="0"/>
          <w:sz w:val="32"/>
          <w:szCs w:val="32"/>
          <w:lang w:val="en-US" w:eastAsia="zh-CN" w:bidi="ar-SA"/>
        </w:rPr>
        <w:t>4a</w:t>
      </w:r>
      <w:r>
        <w:rPr>
          <w:rFonts w:hint="eastAsia" w:ascii="方正仿宋_GB2312" w:hAnsi="方正仿宋_GB2312" w:eastAsia="方正仿宋_GB2312" w:cs="方正仿宋_GB2312"/>
          <w:snapToGrid w:val="0"/>
          <w:color w:val="000000"/>
          <w:kern w:val="0"/>
          <w:sz w:val="32"/>
          <w:szCs w:val="32"/>
          <w:lang w:val="en-US" w:eastAsia="zh-CN" w:bidi="ar-SA"/>
        </w:rPr>
        <w:t>类声环境功能区域范围内</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leftChars="0" w:firstLine="640" w:firstLineChars="200"/>
        <w:jc w:val="both"/>
        <w:textAlignment w:val="baseline"/>
        <w:rPr>
          <w:rFonts w:hint="eastAsia" w:ascii="方正仿宋_GB2312" w:hAnsi="方正仿宋_GB2312" w:eastAsia="方正仿宋_GB2312" w:cs="方正仿宋_GB2312"/>
          <w:snapToGrid w:val="0"/>
          <w:color w:val="000000"/>
          <w:kern w:val="0"/>
          <w:sz w:val="32"/>
          <w:szCs w:val="32"/>
          <w:lang w:val="en-US" w:eastAsia="zh-CN" w:bidi="ar-SA"/>
        </w:rPr>
      </w:pPr>
      <w:r>
        <w:rPr>
          <w:rFonts w:hint="eastAsia" w:ascii="方正仿宋_GB2312" w:hAnsi="方正仿宋_GB2312" w:eastAsia="方正仿宋_GB2312" w:cs="方正仿宋_GB2312"/>
          <w:snapToGrid w:val="0"/>
          <w:color w:val="000000"/>
          <w:kern w:val="0"/>
          <w:sz w:val="32"/>
          <w:szCs w:val="32"/>
          <w:lang w:val="en-US" w:eastAsia="zh-CN" w:bidi="ar-SA"/>
        </w:rPr>
        <w:t>因楼房错落设置原因使其部分楼体探出临街建筑遮挡，则对于探出部分的楼体应按临街建筑对待，按照</w:t>
      </w:r>
      <w:r>
        <w:rPr>
          <w:rFonts w:hint="eastAsia" w:ascii="Times New Roman" w:hAnsi="Times New Roman" w:eastAsia="方正仿宋_GB2312" w:cs="Times New Roman"/>
          <w:snapToGrid w:val="0"/>
          <w:color w:val="000000"/>
          <w:kern w:val="0"/>
          <w:sz w:val="32"/>
          <w:szCs w:val="32"/>
          <w:lang w:val="en-US" w:eastAsia="zh-CN" w:bidi="ar-SA"/>
        </w:rPr>
        <w:t>1和2</w:t>
      </w:r>
      <w:r>
        <w:rPr>
          <w:rFonts w:hint="eastAsia" w:ascii="方正仿宋_GB2312" w:hAnsi="方正仿宋_GB2312" w:eastAsia="方正仿宋_GB2312" w:cs="方正仿宋_GB2312"/>
          <w:snapToGrid w:val="0"/>
          <w:color w:val="000000"/>
          <w:kern w:val="0"/>
          <w:sz w:val="32"/>
          <w:szCs w:val="32"/>
          <w:lang w:val="en-US" w:eastAsia="zh-CN" w:bidi="ar-SA"/>
        </w:rPr>
        <w:t>的方法确定</w:t>
      </w:r>
      <w:r>
        <w:rPr>
          <w:rFonts w:hint="eastAsia" w:ascii="Times New Roman" w:hAnsi="Times New Roman" w:eastAsia="方正仿宋_GB2312" w:cs="Times New Roman"/>
          <w:snapToGrid w:val="0"/>
          <w:color w:val="000000"/>
          <w:kern w:val="0"/>
          <w:sz w:val="32"/>
          <w:szCs w:val="32"/>
          <w:lang w:val="en-US" w:eastAsia="zh-CN" w:bidi="ar-SA"/>
        </w:rPr>
        <w:t>4a</w:t>
      </w:r>
      <w:r>
        <w:rPr>
          <w:rFonts w:hint="eastAsia" w:ascii="方正仿宋_GB2312" w:hAnsi="方正仿宋_GB2312" w:eastAsia="方正仿宋_GB2312" w:cs="方正仿宋_GB2312"/>
          <w:snapToGrid w:val="0"/>
          <w:color w:val="000000"/>
          <w:kern w:val="0"/>
          <w:sz w:val="32"/>
          <w:szCs w:val="32"/>
          <w:lang w:val="en-US" w:eastAsia="zh-CN" w:bidi="ar-SA"/>
        </w:rPr>
        <w:t>类声环境功能区域。</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leftChars="0" w:firstLine="640" w:firstLineChars="200"/>
        <w:jc w:val="both"/>
        <w:textAlignment w:val="baseline"/>
        <w:rPr>
          <w:rFonts w:hint="eastAsia" w:ascii="方正仿宋_GB2312" w:hAnsi="方正仿宋_GB2312" w:eastAsia="方正仿宋_GB2312" w:cs="方正仿宋_GB2312"/>
          <w:snapToGrid w:val="0"/>
          <w:color w:val="000000"/>
          <w:kern w:val="0"/>
          <w:sz w:val="32"/>
          <w:szCs w:val="32"/>
          <w:lang w:val="en-US" w:eastAsia="zh-CN" w:bidi="ar-SA"/>
        </w:rPr>
      </w:pPr>
      <w:r>
        <w:rPr>
          <w:rFonts w:hint="eastAsia" w:ascii="方正仿宋_GB2312" w:hAnsi="方正仿宋_GB2312" w:eastAsia="方正仿宋_GB2312" w:cs="方正仿宋_GB2312"/>
          <w:snapToGrid w:val="0"/>
          <w:color w:val="000000"/>
          <w:kern w:val="0"/>
          <w:sz w:val="32"/>
          <w:szCs w:val="32"/>
          <w:lang w:val="en-US" w:eastAsia="zh-CN" w:bidi="ar-SA"/>
        </w:rPr>
        <w:t>其它规定：划分</w:t>
      </w:r>
      <w:r>
        <w:rPr>
          <w:rFonts w:hint="eastAsia" w:ascii="Times New Roman" w:hAnsi="Times New Roman" w:eastAsia="方正仿宋_GB2312" w:cs="Times New Roman"/>
          <w:snapToGrid w:val="0"/>
          <w:color w:val="000000"/>
          <w:kern w:val="0"/>
          <w:sz w:val="32"/>
          <w:szCs w:val="32"/>
          <w:lang w:val="en-US" w:eastAsia="zh-CN" w:bidi="ar-SA"/>
        </w:rPr>
        <w:t>4</w:t>
      </w:r>
      <w:r>
        <w:rPr>
          <w:rFonts w:hint="eastAsia" w:ascii="方正仿宋_GB2312" w:hAnsi="方正仿宋_GB2312" w:eastAsia="方正仿宋_GB2312" w:cs="方正仿宋_GB2312"/>
          <w:snapToGrid w:val="0"/>
          <w:color w:val="000000"/>
          <w:kern w:val="0"/>
          <w:sz w:val="32"/>
          <w:szCs w:val="32"/>
          <w:lang w:val="en-US" w:eastAsia="zh-CN" w:bidi="ar-SA"/>
        </w:rPr>
        <w:t>类声环境功能区时，不同的道路和铁路、不同的路段、同路段的两侧及道路的同侧其距离可以不统一。交通干线划分</w:t>
      </w:r>
      <w:r>
        <w:rPr>
          <w:rFonts w:hint="eastAsia" w:ascii="Times New Roman" w:hAnsi="Times New Roman" w:eastAsia="方正仿宋_GB2312" w:cs="Times New Roman"/>
          <w:snapToGrid w:val="0"/>
          <w:color w:val="000000"/>
          <w:kern w:val="0"/>
          <w:sz w:val="32"/>
          <w:szCs w:val="32"/>
          <w:lang w:val="en-US" w:eastAsia="zh-CN" w:bidi="ar-SA"/>
        </w:rPr>
        <w:t>4类</w:t>
      </w:r>
      <w:r>
        <w:rPr>
          <w:rFonts w:hint="eastAsia" w:ascii="方正仿宋_GB2312" w:hAnsi="方正仿宋_GB2312" w:eastAsia="方正仿宋_GB2312" w:cs="方正仿宋_GB2312"/>
          <w:snapToGrid w:val="0"/>
          <w:color w:val="000000"/>
          <w:kern w:val="0"/>
          <w:sz w:val="32"/>
          <w:szCs w:val="32"/>
          <w:lang w:val="en-US" w:eastAsia="zh-CN" w:bidi="ar-SA"/>
        </w:rPr>
        <w:t>声环境功能区边界的确定方法：</w:t>
      </w:r>
      <w:r>
        <w:rPr>
          <w:rFonts w:hint="default" w:ascii="Times New Roman" w:hAnsi="Times New Roman" w:eastAsia="方正仿宋_GB2312" w:cs="Times New Roman"/>
          <w:snapToGrid w:val="0"/>
          <w:color w:val="000000"/>
          <w:kern w:val="0"/>
          <w:sz w:val="32"/>
          <w:szCs w:val="32"/>
          <w:lang w:val="en-US" w:eastAsia="zh-CN" w:bidi="ar-SA"/>
        </w:rPr>
        <w:t>a.</w:t>
      </w:r>
      <w:r>
        <w:rPr>
          <w:rFonts w:hint="eastAsia" w:ascii="方正仿宋_GB2312" w:hAnsi="方正仿宋_GB2312" w:eastAsia="方正仿宋_GB2312" w:cs="方正仿宋_GB2312"/>
          <w:snapToGrid w:val="0"/>
          <w:color w:val="000000"/>
          <w:kern w:val="0"/>
          <w:sz w:val="32"/>
          <w:szCs w:val="32"/>
          <w:lang w:val="en-US" w:eastAsia="zh-CN" w:bidi="ar-SA"/>
        </w:rPr>
        <w:t>地面段公路和城市道路以最外侧非机动车道路或非混行道路外延为边界</w:t>
      </w:r>
      <w:r>
        <w:rPr>
          <w:rFonts w:hint="eastAsia" w:ascii="Times New Roman" w:hAnsi="Times New Roman" w:eastAsia="方正仿宋_GB2312" w:cs="Times New Roman"/>
          <w:snapToGrid w:val="0"/>
          <w:color w:val="000000"/>
          <w:kern w:val="0"/>
          <w:sz w:val="32"/>
          <w:szCs w:val="32"/>
          <w:lang w:val="en-US" w:eastAsia="zh-CN" w:bidi="ar-SA"/>
        </w:rPr>
        <w:t>；b.</w:t>
      </w:r>
      <w:r>
        <w:rPr>
          <w:rFonts w:hint="eastAsia" w:ascii="方正仿宋_GB2312" w:hAnsi="方正仿宋_GB2312" w:eastAsia="方正仿宋_GB2312" w:cs="方正仿宋_GB2312"/>
          <w:snapToGrid w:val="0"/>
          <w:color w:val="000000"/>
          <w:kern w:val="0"/>
          <w:sz w:val="32"/>
          <w:szCs w:val="32"/>
          <w:lang w:val="en-US" w:eastAsia="zh-CN" w:bidi="ar-SA"/>
        </w:rPr>
        <w:t>高路基公路和城市道路以最外侧的边沟或路基边缘为边界，没有辅路的高架公路和城市道路以高架地段面垂直投影的最外侧为边界；</w:t>
      </w:r>
      <w:r>
        <w:rPr>
          <w:rFonts w:hint="default" w:ascii="Times New Roman" w:hAnsi="Times New Roman" w:eastAsia="方正仿宋_GB2312" w:cs="Times New Roman"/>
          <w:snapToGrid w:val="0"/>
          <w:color w:val="000000"/>
          <w:kern w:val="0"/>
          <w:sz w:val="32"/>
          <w:szCs w:val="32"/>
          <w:lang w:val="en-US" w:eastAsia="zh-CN" w:bidi="ar-SA"/>
        </w:rPr>
        <w:t>c.</w:t>
      </w:r>
      <w:r>
        <w:rPr>
          <w:rFonts w:hint="eastAsia" w:ascii="方正仿宋_GB2312" w:hAnsi="方正仿宋_GB2312" w:eastAsia="方正仿宋_GB2312" w:cs="方正仿宋_GB2312"/>
          <w:snapToGrid w:val="0"/>
          <w:color w:val="000000"/>
          <w:kern w:val="0"/>
          <w:sz w:val="32"/>
          <w:szCs w:val="32"/>
          <w:lang w:val="en-US" w:eastAsia="zh-CN" w:bidi="ar-SA"/>
        </w:rPr>
        <w:t>高速公路以护网处为边界，没有护网的按一般公路和城市道路处理；</w:t>
      </w:r>
      <w:r>
        <w:rPr>
          <w:rFonts w:hint="eastAsia" w:ascii="Times New Roman" w:hAnsi="Times New Roman" w:eastAsia="方正仿宋_GB2312" w:cs="Times New Roman"/>
          <w:snapToGrid w:val="0"/>
          <w:color w:val="000000"/>
          <w:kern w:val="0"/>
          <w:sz w:val="32"/>
          <w:szCs w:val="32"/>
          <w:lang w:val="en-US" w:eastAsia="zh-CN" w:bidi="ar-SA"/>
        </w:rPr>
        <w:t>d.</w:t>
      </w:r>
      <w:r>
        <w:rPr>
          <w:rFonts w:hint="eastAsia" w:ascii="方正仿宋_GB2312" w:hAnsi="方正仿宋_GB2312" w:eastAsia="方正仿宋_GB2312" w:cs="方正仿宋_GB2312"/>
          <w:snapToGrid w:val="0"/>
          <w:color w:val="000000"/>
          <w:kern w:val="0"/>
          <w:sz w:val="32"/>
          <w:szCs w:val="32"/>
          <w:lang w:val="en-US" w:eastAsia="zh-CN" w:bidi="ar-SA"/>
        </w:rPr>
        <w:t>城市轨道交通、铁路（地面段）边界指轨道交通用地范围，铁路以铁路边界（即距铁路外侧轨道中心线</w:t>
      </w:r>
      <w:r>
        <w:rPr>
          <w:rFonts w:hint="eastAsia" w:ascii="Times New Roman" w:hAnsi="Times New Roman" w:eastAsia="方正仿宋_GB2312" w:cs="Times New Roman"/>
          <w:snapToGrid w:val="0"/>
          <w:color w:val="000000"/>
          <w:kern w:val="0"/>
          <w:sz w:val="32"/>
          <w:szCs w:val="32"/>
          <w:lang w:val="en-US" w:eastAsia="zh-CN" w:bidi="ar-SA"/>
        </w:rPr>
        <w:t>30m</w:t>
      </w:r>
      <w:r>
        <w:rPr>
          <w:rFonts w:hint="eastAsia" w:ascii="方正仿宋_GB2312" w:hAnsi="方正仿宋_GB2312" w:eastAsia="方正仿宋_GB2312" w:cs="方正仿宋_GB2312"/>
          <w:snapToGrid w:val="0"/>
          <w:color w:val="000000"/>
          <w:kern w:val="0"/>
          <w:sz w:val="32"/>
          <w:szCs w:val="32"/>
          <w:lang w:val="en-US" w:eastAsia="zh-CN" w:bidi="ar-SA"/>
        </w:rPr>
        <w:t>处）为边界。</w:t>
      </w:r>
    </w:p>
    <w:p>
      <w:pPr>
        <w:pStyle w:val="5"/>
        <w:keepNext w:val="0"/>
        <w:keepLines w:val="0"/>
        <w:pageBreakBefore w:val="0"/>
        <w:widowControl/>
        <w:kinsoku/>
        <w:wordWrap/>
        <w:overflowPunct/>
        <w:topLinePunct w:val="0"/>
        <w:autoSpaceDE/>
        <w:autoSpaceDN/>
        <w:bidi w:val="0"/>
        <w:adjustRightInd/>
        <w:snapToGrid/>
        <w:spacing w:after="0" w:line="560" w:lineRule="exact"/>
        <w:ind w:left="0" w:leftChars="0" w:firstLine="643" w:firstLineChars="200"/>
        <w:jc w:val="both"/>
        <w:textAlignment w:val="auto"/>
        <w:outlineLvl w:val="1"/>
        <w:rPr>
          <w:rFonts w:hint="eastAsia"/>
          <w:sz w:val="32"/>
          <w:szCs w:val="32"/>
          <w:lang w:val="en-US" w:eastAsia="zh-CN"/>
        </w:rPr>
      </w:pPr>
      <w:r>
        <w:rPr>
          <w:rFonts w:hint="eastAsia"/>
          <w:sz w:val="32"/>
          <w:szCs w:val="32"/>
          <w:lang w:val="en-US" w:eastAsia="zh-CN"/>
        </w:rPr>
        <w:t>（六）乡村声环境功能区划分</w:t>
      </w:r>
    </w:p>
    <w:p>
      <w:pPr>
        <w:keepNext w:val="0"/>
        <w:keepLines w:val="0"/>
        <w:pageBreakBefore w:val="0"/>
        <w:widowControl w:val="0"/>
        <w:wordWrap/>
        <w:topLinePunct w:val="0"/>
        <w:bidi w:val="0"/>
        <w:spacing w:after="0" w:line="560" w:lineRule="exact"/>
        <w:ind w:left="0" w:leftChars="0" w:firstLine="640" w:firstLineChars="200"/>
        <w:jc w:val="both"/>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本次区划不在乡村区域进行声环境功能区划分，明确中心城区城镇开发边界外的区域为乡村，并确定乡村区域适用的声环境质量要求：</w:t>
      </w:r>
    </w:p>
    <w:p>
      <w:pPr>
        <w:keepNext w:val="0"/>
        <w:keepLines w:val="0"/>
        <w:pageBreakBefore w:val="0"/>
        <w:widowControl w:val="0"/>
        <w:wordWrap/>
        <w:topLinePunct w:val="0"/>
        <w:bidi w:val="0"/>
        <w:spacing w:after="0" w:line="560" w:lineRule="exact"/>
        <w:ind w:left="0" w:leftChars="0" w:firstLine="640" w:firstLineChars="200"/>
        <w:jc w:val="both"/>
        <w:rPr>
          <w:rFonts w:hint="eastAsia" w:ascii="方正仿宋_GBK" w:hAnsi="方正仿宋_GBK" w:eastAsia="方正仿宋_GBK" w:cs="方正仿宋_GBK"/>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w:t>
      </w:r>
      <w:r>
        <w:rPr>
          <w:rFonts w:hint="eastAsia" w:ascii="方正仿宋_GBK" w:hAnsi="方正仿宋_GBK" w:eastAsia="方正仿宋_GBK" w:cs="方正仿宋_GBK"/>
          <w:kern w:val="2"/>
          <w:sz w:val="32"/>
          <w:szCs w:val="32"/>
          <w:lang w:val="en-US" w:eastAsia="zh-CN" w:bidi="ar-SA"/>
        </w:rPr>
        <w:t>位于乡村的康复疗养区执行</w:t>
      </w:r>
      <w:r>
        <w:rPr>
          <w:rFonts w:hint="eastAsia" w:ascii="Times New Roman" w:hAnsi="Times New Roman" w:eastAsia="方正仿宋_GB2312" w:cs="Times New Roman"/>
          <w:kern w:val="2"/>
          <w:sz w:val="32"/>
          <w:szCs w:val="32"/>
          <w:lang w:val="en-US" w:eastAsia="zh-CN" w:bidi="ar-SA"/>
        </w:rPr>
        <w:t>0</w:t>
      </w:r>
      <w:r>
        <w:rPr>
          <w:rFonts w:hint="eastAsia" w:ascii="方正仿宋_GBK" w:hAnsi="方正仿宋_GBK" w:eastAsia="方正仿宋_GBK" w:cs="方正仿宋_GBK"/>
          <w:kern w:val="2"/>
          <w:sz w:val="32"/>
          <w:szCs w:val="32"/>
          <w:lang w:val="en-US" w:eastAsia="zh-CN" w:bidi="ar-SA"/>
        </w:rPr>
        <w:t>类声环境功能区要求。</w:t>
      </w:r>
    </w:p>
    <w:p>
      <w:pPr>
        <w:keepNext w:val="0"/>
        <w:keepLines w:val="0"/>
        <w:pageBreakBefore w:val="0"/>
        <w:widowControl w:val="0"/>
        <w:wordWrap/>
        <w:topLinePunct w:val="0"/>
        <w:bidi w:val="0"/>
        <w:spacing w:after="0" w:line="560" w:lineRule="exact"/>
        <w:ind w:left="0" w:leftChars="0" w:firstLine="640" w:firstLineChars="200"/>
        <w:jc w:val="both"/>
        <w:rPr>
          <w:rFonts w:hint="eastAsia" w:ascii="方正仿宋_GBK" w:hAnsi="方正仿宋_GBK"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w:t>
      </w:r>
      <w:r>
        <w:rPr>
          <w:rFonts w:hint="eastAsia" w:ascii="方正仿宋_GBK" w:hAnsi="方正仿宋_GBK" w:eastAsia="方正仿宋_GBK" w:cs="方正仿宋_GBK"/>
          <w:kern w:val="2"/>
          <w:sz w:val="32"/>
          <w:szCs w:val="32"/>
          <w:lang w:val="en-US" w:eastAsia="zh-CN" w:bidi="ar-SA"/>
        </w:rPr>
        <w:t>村庄原则上执行</w:t>
      </w:r>
      <w:r>
        <w:rPr>
          <w:rFonts w:hint="default" w:ascii="Times New Roman" w:hAnsi="Times New Roman" w:eastAsia="方正仿宋_GBK" w:cs="Times New Roman"/>
          <w:kern w:val="2"/>
          <w:sz w:val="32"/>
          <w:szCs w:val="32"/>
          <w:lang w:val="en-US" w:eastAsia="zh-CN" w:bidi="ar-SA"/>
        </w:rPr>
        <w:t>1</w:t>
      </w:r>
      <w:r>
        <w:rPr>
          <w:rFonts w:hint="eastAsia" w:ascii="方正仿宋_GBK" w:hAnsi="方正仿宋_GBK" w:eastAsia="方正仿宋_GBK" w:cs="方正仿宋_GBK"/>
          <w:kern w:val="2"/>
          <w:sz w:val="32"/>
          <w:szCs w:val="32"/>
          <w:lang w:val="en-US" w:eastAsia="zh-CN" w:bidi="ar-SA"/>
        </w:rPr>
        <w:t>类声环境功能区要求，工业活动较多的村庄以及有交通干线经过的村庄（指执行</w:t>
      </w:r>
      <w:r>
        <w:rPr>
          <w:rFonts w:hint="eastAsia" w:ascii="Times New Roman" w:hAnsi="Times New Roman" w:eastAsia="方正仿宋_GB2312" w:cs="Times New Roman"/>
          <w:kern w:val="2"/>
          <w:sz w:val="32"/>
          <w:szCs w:val="32"/>
          <w:lang w:val="en-US" w:eastAsia="zh-CN" w:bidi="ar-SA"/>
        </w:rPr>
        <w:t>4</w:t>
      </w:r>
      <w:r>
        <w:rPr>
          <w:rFonts w:hint="eastAsia" w:ascii="方正仿宋_GBK" w:hAnsi="方正仿宋_GBK" w:eastAsia="方正仿宋_GBK" w:cs="方正仿宋_GBK"/>
          <w:kern w:val="2"/>
          <w:sz w:val="32"/>
          <w:szCs w:val="32"/>
          <w:lang w:val="en-US" w:eastAsia="zh-CN" w:bidi="ar-SA"/>
        </w:rPr>
        <w:t>类声环境功能区要求以外的地区）可局部或全部执行</w:t>
      </w:r>
      <w:r>
        <w:rPr>
          <w:rFonts w:hint="eastAsia" w:ascii="Times New Roman" w:hAnsi="Times New Roman" w:eastAsia="方正仿宋_GB2312" w:cs="Times New Roman"/>
          <w:kern w:val="2"/>
          <w:sz w:val="32"/>
          <w:szCs w:val="32"/>
          <w:lang w:val="en-US" w:eastAsia="zh-CN" w:bidi="ar-SA"/>
        </w:rPr>
        <w:t>2</w:t>
      </w:r>
      <w:r>
        <w:rPr>
          <w:rFonts w:hint="eastAsia" w:ascii="方正仿宋_GBK" w:hAnsi="方正仿宋_GBK" w:eastAsia="方正仿宋_GBK" w:cs="方正仿宋_GBK"/>
          <w:kern w:val="2"/>
          <w:sz w:val="32"/>
          <w:szCs w:val="32"/>
          <w:lang w:val="en-US" w:eastAsia="zh-CN" w:bidi="ar-SA"/>
        </w:rPr>
        <w:t>类声环境功能区要求。</w:t>
      </w:r>
    </w:p>
    <w:p>
      <w:pPr>
        <w:keepNext w:val="0"/>
        <w:keepLines w:val="0"/>
        <w:pageBreakBefore w:val="0"/>
        <w:widowControl w:val="0"/>
        <w:wordWrap/>
        <w:topLinePunct w:val="0"/>
        <w:bidi w:val="0"/>
        <w:spacing w:after="0" w:line="560" w:lineRule="exact"/>
        <w:ind w:left="0" w:leftChars="0" w:firstLine="640" w:firstLineChars="200"/>
        <w:jc w:val="both"/>
        <w:rPr>
          <w:rFonts w:hint="eastAsia" w:ascii="方正仿宋_GB2312" w:hAnsi="方正仿宋_GB2312" w:eastAsia="方正仿宋_GB2312" w:cs="方正仿宋_GB2312"/>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3.</w:t>
      </w:r>
      <w:r>
        <w:rPr>
          <w:rFonts w:hint="eastAsia" w:ascii="方正仿宋_GB2312" w:hAnsi="方正仿宋_GB2312" w:eastAsia="方正仿宋_GB2312" w:cs="方正仿宋_GB2312"/>
          <w:kern w:val="2"/>
          <w:sz w:val="32"/>
          <w:szCs w:val="32"/>
          <w:lang w:val="en-US" w:eastAsia="zh-CN" w:bidi="ar-SA"/>
        </w:rPr>
        <w:t>集镇执行</w:t>
      </w:r>
      <w:r>
        <w:rPr>
          <w:rFonts w:hint="default" w:ascii="Times New Roman" w:hAnsi="Times New Roman" w:eastAsia="方正仿宋_GB2312" w:cs="Times New Roman"/>
          <w:kern w:val="2"/>
          <w:sz w:val="32"/>
          <w:szCs w:val="32"/>
          <w:lang w:val="en-US" w:eastAsia="zh-CN" w:bidi="ar-SA"/>
        </w:rPr>
        <w:t>2</w:t>
      </w:r>
      <w:r>
        <w:rPr>
          <w:rFonts w:hint="eastAsia" w:ascii="方正仿宋_GB2312" w:hAnsi="方正仿宋_GB2312" w:eastAsia="方正仿宋_GB2312" w:cs="方正仿宋_GB2312"/>
          <w:kern w:val="2"/>
          <w:sz w:val="32"/>
          <w:szCs w:val="32"/>
          <w:lang w:val="en-US" w:eastAsia="zh-CN" w:bidi="ar-SA"/>
        </w:rPr>
        <w:t>类声环境功能区要求。</w:t>
      </w:r>
    </w:p>
    <w:p>
      <w:pPr>
        <w:keepNext w:val="0"/>
        <w:keepLines w:val="0"/>
        <w:pageBreakBefore w:val="0"/>
        <w:widowControl w:val="0"/>
        <w:wordWrap/>
        <w:topLinePunct w:val="0"/>
        <w:bidi w:val="0"/>
        <w:spacing w:after="0" w:line="560" w:lineRule="exact"/>
        <w:ind w:left="0" w:leftChars="0" w:firstLine="640" w:firstLineChars="200"/>
        <w:jc w:val="both"/>
        <w:rPr>
          <w:rFonts w:hint="eastAsia" w:ascii="方正仿宋_GB2312" w:hAnsi="方正仿宋_GB2312" w:eastAsia="方正仿宋_GB2312" w:cs="方正仿宋_GB2312"/>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4.</w:t>
      </w:r>
      <w:r>
        <w:rPr>
          <w:rFonts w:hint="eastAsia" w:ascii="方正仿宋_GB2312" w:hAnsi="方正仿宋_GB2312" w:eastAsia="方正仿宋_GB2312" w:cs="方正仿宋_GB2312"/>
          <w:kern w:val="2"/>
          <w:sz w:val="32"/>
          <w:szCs w:val="32"/>
          <w:lang w:val="en-US" w:eastAsia="zh-CN" w:bidi="ar-SA"/>
        </w:rPr>
        <w:t>独立于村庄、集镇之外的工业、仓储集中区执行</w:t>
      </w:r>
      <w:r>
        <w:rPr>
          <w:rFonts w:hint="eastAsia" w:ascii="Times New Roman" w:hAnsi="Times New Roman" w:eastAsia="方正仿宋_GB2312" w:cs="Times New Roman"/>
          <w:kern w:val="2"/>
          <w:sz w:val="32"/>
          <w:szCs w:val="32"/>
          <w:lang w:val="en-US" w:eastAsia="zh-CN" w:bidi="ar-SA"/>
        </w:rPr>
        <w:t>3</w:t>
      </w:r>
      <w:r>
        <w:rPr>
          <w:rFonts w:hint="eastAsia" w:ascii="方正仿宋_GB2312" w:hAnsi="方正仿宋_GB2312" w:eastAsia="方正仿宋_GB2312" w:cs="方正仿宋_GB2312"/>
          <w:kern w:val="2"/>
          <w:sz w:val="32"/>
          <w:szCs w:val="32"/>
          <w:lang w:val="en-US" w:eastAsia="zh-CN" w:bidi="ar-SA"/>
        </w:rPr>
        <w:t>类声环境功能区要求。</w:t>
      </w:r>
    </w:p>
    <w:p>
      <w:pPr>
        <w:keepNext w:val="0"/>
        <w:keepLines w:val="0"/>
        <w:pageBreakBefore w:val="0"/>
        <w:widowControl w:val="0"/>
        <w:wordWrap/>
        <w:topLinePunct w:val="0"/>
        <w:bidi w:val="0"/>
        <w:spacing w:after="0" w:line="560" w:lineRule="exact"/>
        <w:ind w:left="0" w:leftChars="0" w:firstLine="640" w:firstLineChars="200"/>
        <w:jc w:val="both"/>
        <w:rPr>
          <w:rFonts w:hint="eastAsia" w:ascii="方正仿宋_GB2312" w:hAnsi="方正仿宋_GB2312" w:eastAsia="方正仿宋_GB2312" w:cs="方正仿宋_GB2312"/>
          <w:snapToGrid w:val="0"/>
          <w:color w:val="000000"/>
          <w:kern w:val="0"/>
          <w:sz w:val="32"/>
          <w:szCs w:val="32"/>
          <w:lang w:val="en-US" w:eastAsia="zh-CN" w:bidi="ar-SA"/>
        </w:rPr>
      </w:pPr>
      <w:r>
        <w:rPr>
          <w:rFonts w:hint="eastAsia" w:ascii="Times New Roman" w:hAnsi="Times New Roman" w:eastAsia="方正仿宋_GBK" w:cs="Times New Roman"/>
          <w:kern w:val="2"/>
          <w:sz w:val="32"/>
          <w:szCs w:val="32"/>
          <w:lang w:val="en-US" w:eastAsia="zh-CN" w:bidi="ar-SA"/>
        </w:rPr>
        <w:t>5.</w:t>
      </w:r>
      <w:r>
        <w:rPr>
          <w:rFonts w:hint="eastAsia" w:ascii="方正仿宋_GB2312" w:hAnsi="方正仿宋_GB2312" w:eastAsia="方正仿宋_GB2312" w:cs="方正仿宋_GB2312"/>
          <w:kern w:val="2"/>
          <w:sz w:val="32"/>
          <w:szCs w:val="32"/>
          <w:lang w:val="en-US" w:eastAsia="zh-CN" w:bidi="ar-SA"/>
        </w:rPr>
        <w:t>位于交通干线两侧一定距离内的噪声敏感建筑物执行</w:t>
      </w:r>
      <w:r>
        <w:rPr>
          <w:rFonts w:hint="eastAsia" w:ascii="Times New Roman" w:hAnsi="Times New Roman" w:eastAsia="方正仿宋_GB2312" w:cs="Times New Roman"/>
          <w:kern w:val="2"/>
          <w:sz w:val="32"/>
          <w:szCs w:val="32"/>
          <w:lang w:val="en-US" w:eastAsia="zh-CN" w:bidi="ar-SA"/>
        </w:rPr>
        <w:t>4</w:t>
      </w:r>
      <w:r>
        <w:rPr>
          <w:rFonts w:hint="eastAsia" w:ascii="方正仿宋_GB2312" w:hAnsi="方正仿宋_GB2312" w:eastAsia="方正仿宋_GB2312" w:cs="方正仿宋_GB2312"/>
          <w:kern w:val="2"/>
          <w:sz w:val="32"/>
          <w:szCs w:val="32"/>
          <w:lang w:val="en-US" w:eastAsia="zh-CN" w:bidi="ar-SA"/>
        </w:rPr>
        <w:t>类声环境功能区要求。</w:t>
      </w:r>
    </w:p>
    <w:p>
      <w:pPr>
        <w:keepNext w:val="0"/>
        <w:keepLines w:val="0"/>
        <w:pageBreakBefore w:val="0"/>
        <w:widowControl w:val="0"/>
        <w:wordWrap/>
        <w:topLinePunct w:val="0"/>
        <w:bidi w:val="0"/>
        <w:spacing w:after="0" w:line="560" w:lineRule="exact"/>
        <w:ind w:left="0" w:leftChars="0" w:firstLine="640" w:firstLineChars="200"/>
        <w:jc w:val="both"/>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六、附则</w:t>
      </w:r>
    </w:p>
    <w:p>
      <w:pPr>
        <w:keepNext w:val="0"/>
        <w:keepLines w:val="0"/>
        <w:pageBreakBefore w:val="0"/>
        <w:widowControl w:val="0"/>
        <w:kinsoku/>
        <w:wordWrap/>
        <w:overflowPunct w:val="0"/>
        <w:topLinePunct w:val="0"/>
        <w:autoSpaceDE w:val="0"/>
        <w:autoSpaceDN w:val="0"/>
        <w:bidi w:val="0"/>
        <w:adjustRightInd/>
        <w:snapToGrid/>
        <w:spacing w:after="0" w:line="560" w:lineRule="exact"/>
        <w:ind w:left="0" w:leftChars="0" w:firstLine="608" w:firstLineChars="200"/>
        <w:jc w:val="both"/>
        <w:textAlignment w:val="auto"/>
        <w:rPr>
          <w:rFonts w:hint="eastAsia" w:ascii="方正仿宋_GB2312" w:hAnsi="方正仿宋_GB2312" w:eastAsia="方正仿宋_GB2312" w:cs="方正仿宋_GB2312"/>
          <w:sz w:val="32"/>
          <w:szCs w:val="32"/>
          <w:lang w:val="en-US" w:eastAsia="en-US"/>
        </w:rPr>
      </w:pPr>
      <w:r>
        <w:rPr>
          <w:rFonts w:hint="eastAsia" w:ascii="方正仿宋_GBK" w:hAnsi="方正仿宋_GBK" w:eastAsia="方正仿宋_GBK" w:cs="方正仿宋_GBK"/>
          <w:snapToGrid w:val="0"/>
          <w:color w:val="000000"/>
          <w:w w:val="95"/>
          <w:kern w:val="0"/>
          <w:sz w:val="32"/>
          <w:szCs w:val="32"/>
          <w:lang w:val="en-US" w:eastAsia="zh-CN" w:bidi="ar-SA"/>
        </w:rPr>
        <w:t>（一）</w:t>
      </w:r>
      <w:r>
        <w:rPr>
          <w:rFonts w:hint="eastAsia" w:ascii="方正仿宋_GB2312" w:hAnsi="方正仿宋_GB2312" w:eastAsia="方正仿宋_GB2312" w:cs="方正仿宋_GB2312"/>
          <w:sz w:val="32"/>
          <w:szCs w:val="32"/>
          <w:lang w:val="en-US" w:eastAsia="en-US"/>
        </w:rPr>
        <w:t>“昼间”和“夜间”的时间划分</w:t>
      </w:r>
      <w:r>
        <w:rPr>
          <w:rFonts w:hint="eastAsia" w:ascii="方正仿宋_GB2312" w:hAnsi="方正仿宋_GB2312" w:eastAsia="方正仿宋_GB2312" w:cs="方正仿宋_GB2312"/>
          <w:sz w:val="32"/>
          <w:szCs w:val="32"/>
          <w:lang w:val="en-US" w:eastAsia="zh-CN"/>
        </w:rPr>
        <w:t>，将按照新疆维吾尔自治区作息标准实施，</w:t>
      </w:r>
      <w:r>
        <w:rPr>
          <w:rFonts w:hint="eastAsia" w:ascii="方正仿宋_GB2312" w:hAnsi="方正仿宋_GB2312" w:eastAsia="方正仿宋_GB2312" w:cs="方正仿宋_GB2312"/>
          <w:sz w:val="32"/>
          <w:szCs w:val="32"/>
          <w:lang w:val="en-US" w:eastAsia="en-US"/>
        </w:rPr>
        <w:t>昼间：</w:t>
      </w:r>
      <w:r>
        <w:rPr>
          <w:rFonts w:hint="default" w:ascii="Times New Roman" w:hAnsi="Times New Roman" w:eastAsia="方正仿宋_GB2312" w:cs="Times New Roman"/>
          <w:sz w:val="32"/>
          <w:szCs w:val="32"/>
          <w:lang w:val="en-US" w:eastAsia="zh-CN"/>
        </w:rPr>
        <w:t>8</w:t>
      </w:r>
      <w:r>
        <w:rPr>
          <w:rFonts w:hint="default" w:ascii="Times New Roman" w:hAnsi="Times New Roman" w:eastAsia="方正仿宋_GB2312" w:cs="Times New Roman"/>
          <w:sz w:val="32"/>
          <w:szCs w:val="32"/>
          <w:lang w:val="en-US" w:eastAsia="en-US"/>
        </w:rPr>
        <w:t>:00</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en-US"/>
        </w:rPr>
        <w:t>2</w:t>
      </w:r>
      <w:r>
        <w:rPr>
          <w:rFonts w:hint="default" w:ascii="Times New Roman" w:hAnsi="Times New Roman" w:eastAsia="方正仿宋_GB2312" w:cs="Times New Roman"/>
          <w:sz w:val="32"/>
          <w:szCs w:val="32"/>
          <w:lang w:val="en-US" w:eastAsia="zh-CN"/>
        </w:rPr>
        <w:t>4</w:t>
      </w:r>
      <w:r>
        <w:rPr>
          <w:rFonts w:hint="default" w:ascii="Times New Roman" w:hAnsi="Times New Roman" w:eastAsia="方正仿宋_GB2312" w:cs="Times New Roman"/>
          <w:sz w:val="32"/>
          <w:szCs w:val="32"/>
          <w:lang w:val="en-US" w:eastAsia="en-US"/>
        </w:rPr>
        <w:t>:00</w:t>
      </w:r>
      <w:r>
        <w:rPr>
          <w:rFonts w:hint="eastAsia" w:ascii="方正仿宋_GB2312" w:hAnsi="方正仿宋_GB2312" w:eastAsia="方正仿宋_GB2312" w:cs="方正仿宋_GB2312"/>
          <w:sz w:val="32"/>
          <w:szCs w:val="32"/>
          <w:lang w:val="en-US" w:eastAsia="en-US"/>
        </w:rPr>
        <w:t>，夜间：</w:t>
      </w:r>
      <w:r>
        <w:rPr>
          <w:rFonts w:hint="eastAsia" w:ascii="Times New Roman" w:hAnsi="Times New Roman" w:eastAsia="方正仿宋_GB2312" w:cs="Times New Roman"/>
          <w:sz w:val="32"/>
          <w:szCs w:val="32"/>
          <w:lang w:val="en-US" w:eastAsia="zh-CN"/>
        </w:rPr>
        <w:t>0</w:t>
      </w:r>
      <w:r>
        <w:rPr>
          <w:rFonts w:hint="eastAsia" w:ascii="Times New Roman" w:hAnsi="Times New Roman" w:eastAsia="方正仿宋_GB2312" w:cs="Times New Roman"/>
          <w:sz w:val="32"/>
          <w:szCs w:val="32"/>
          <w:lang w:val="en-US" w:eastAsia="en-US"/>
        </w:rPr>
        <w:t>:00</w:t>
      </w:r>
      <w:r>
        <w:rPr>
          <w:rFonts w:hint="eastAsia" w:ascii="Times New Roman" w:hAnsi="Times New Roman" w:eastAsia="方正仿宋_GB2312" w:cs="Times New Roman"/>
          <w:sz w:val="32"/>
          <w:szCs w:val="32"/>
          <w:lang w:val="en-US" w:eastAsia="zh-CN"/>
        </w:rPr>
        <w:t>-8</w:t>
      </w:r>
      <w:r>
        <w:rPr>
          <w:rFonts w:hint="eastAsia" w:ascii="Times New Roman" w:hAnsi="Times New Roman" w:eastAsia="方正仿宋_GB2312" w:cs="Times New Roman"/>
          <w:sz w:val="32"/>
          <w:szCs w:val="32"/>
          <w:lang w:val="en-US" w:eastAsia="en-US"/>
        </w:rPr>
        <w:t>:00</w:t>
      </w:r>
      <w:r>
        <w:rPr>
          <w:rFonts w:hint="eastAsia" w:ascii="方正仿宋_GB2312" w:hAnsi="方正仿宋_GB2312" w:eastAsia="方正仿宋_GB2312" w:cs="方正仿宋_GB2312"/>
          <w:sz w:val="32"/>
          <w:szCs w:val="32"/>
          <w:lang w:val="en-US" w:eastAsia="en-US"/>
        </w:rPr>
        <w:t>。</w:t>
      </w:r>
    </w:p>
    <w:p>
      <w:pPr>
        <w:keepNext w:val="0"/>
        <w:keepLines w:val="0"/>
        <w:pageBreakBefore w:val="0"/>
        <w:widowControl w:val="0"/>
        <w:kinsoku/>
        <w:wordWrap/>
        <w:overflowPunct w:val="0"/>
        <w:topLinePunct w:val="0"/>
        <w:autoSpaceDE w:val="0"/>
        <w:autoSpaceDN w:val="0"/>
        <w:bidi w:val="0"/>
        <w:adjustRightInd/>
        <w:snapToGrid/>
        <w:spacing w:after="0" w:line="560" w:lineRule="exact"/>
        <w:ind w:left="0" w:leftChars="0" w:firstLine="608" w:firstLineChars="200"/>
        <w:jc w:val="both"/>
        <w:textAlignment w:val="auto"/>
        <w:rPr>
          <w:rFonts w:hint="eastAsia" w:ascii="方正仿宋_GB2312" w:hAnsi="方正仿宋_GB2312" w:eastAsia="方正仿宋_GB2312" w:cs="方正仿宋_GB2312"/>
          <w:sz w:val="32"/>
          <w:szCs w:val="32"/>
          <w:lang w:val="en-US" w:eastAsia="zh-CN"/>
        </w:rPr>
      </w:pPr>
      <w:bookmarkStart w:id="63" w:name="_Toc2751"/>
      <w:bookmarkStart w:id="64" w:name="_Toc17604"/>
      <w:bookmarkStart w:id="65" w:name="_Toc23458"/>
      <w:bookmarkStart w:id="66" w:name="_Toc2725"/>
      <w:bookmarkStart w:id="67" w:name="_Toc11682"/>
      <w:bookmarkStart w:id="68" w:name="_Toc12756"/>
      <w:bookmarkStart w:id="69" w:name="_Toc29733"/>
      <w:bookmarkStart w:id="70" w:name="_Toc22949"/>
      <w:bookmarkStart w:id="71" w:name="_Toc20203"/>
      <w:bookmarkStart w:id="72" w:name="_Toc10824"/>
      <w:bookmarkStart w:id="73" w:name="_Toc27120"/>
      <w:r>
        <w:rPr>
          <w:rFonts w:hint="eastAsia" w:ascii="方正仿宋_GBK" w:hAnsi="方正仿宋_GBK" w:eastAsia="方正仿宋_GBK" w:cs="方正仿宋_GBK"/>
          <w:snapToGrid w:val="0"/>
          <w:color w:val="000000"/>
          <w:w w:val="95"/>
          <w:kern w:val="0"/>
          <w:sz w:val="32"/>
          <w:szCs w:val="32"/>
          <w:lang w:val="en-US" w:eastAsia="zh-CN" w:bidi="ar-SA"/>
        </w:rPr>
        <w:t>（二）</w:t>
      </w:r>
      <w:r>
        <w:rPr>
          <w:rFonts w:hint="eastAsia" w:ascii="方正仿宋_GB2312" w:hAnsi="方正仿宋_GB2312" w:eastAsia="方正仿宋_GB2312" w:cs="方正仿宋_GB2312"/>
          <w:sz w:val="32"/>
          <w:szCs w:val="32"/>
          <w:lang w:val="en-US" w:eastAsia="zh-CN"/>
        </w:rPr>
        <w:t>乌恰县</w:t>
      </w:r>
      <w:r>
        <w:rPr>
          <w:rFonts w:hint="eastAsia" w:ascii="方正仿宋_GB2312" w:hAnsi="方正仿宋_GB2312" w:eastAsia="方正仿宋_GB2312" w:cs="方正仿宋_GB2312"/>
          <w:sz w:val="32"/>
          <w:szCs w:val="32"/>
          <w:lang w:val="en-US" w:eastAsia="en-US"/>
        </w:rPr>
        <w:t>声环境功能区由</w:t>
      </w:r>
      <w:r>
        <w:rPr>
          <w:rFonts w:hint="eastAsia" w:ascii="方正仿宋_GB2312" w:hAnsi="方正仿宋_GB2312" w:eastAsia="方正仿宋_GB2312" w:cs="方正仿宋_GB2312"/>
          <w:sz w:val="32"/>
          <w:szCs w:val="32"/>
          <w:lang w:val="en-US" w:eastAsia="zh-CN"/>
        </w:rPr>
        <w:t>乌恰县生态环境主管部门</w:t>
      </w:r>
      <w:r>
        <w:rPr>
          <w:rFonts w:hint="eastAsia" w:ascii="方正仿宋_GB2312" w:hAnsi="方正仿宋_GB2312" w:eastAsia="方正仿宋_GB2312" w:cs="方正仿宋_GB2312"/>
          <w:sz w:val="32"/>
          <w:szCs w:val="32"/>
          <w:lang w:val="en-US" w:eastAsia="en-US"/>
        </w:rPr>
        <w:t>负责监督与管</w:t>
      </w:r>
      <w:r>
        <w:rPr>
          <w:rFonts w:hint="eastAsia" w:ascii="方正仿宋_GB2312" w:hAnsi="方正仿宋_GB2312" w:eastAsia="方正仿宋_GB2312" w:cs="方正仿宋_GB2312"/>
          <w:sz w:val="32"/>
          <w:szCs w:val="32"/>
          <w:lang w:val="en-US" w:eastAsia="zh-CN"/>
        </w:rPr>
        <w:t>理。</w:t>
      </w:r>
    </w:p>
    <w:bookmarkEnd w:id="63"/>
    <w:bookmarkEnd w:id="64"/>
    <w:bookmarkEnd w:id="65"/>
    <w:bookmarkEnd w:id="66"/>
    <w:bookmarkEnd w:id="67"/>
    <w:bookmarkEnd w:id="68"/>
    <w:bookmarkEnd w:id="69"/>
    <w:bookmarkEnd w:id="70"/>
    <w:bookmarkEnd w:id="71"/>
    <w:bookmarkEnd w:id="72"/>
    <w:bookmarkEnd w:id="73"/>
    <w:p>
      <w:pPr>
        <w:keepNext w:val="0"/>
        <w:keepLines w:val="0"/>
        <w:pageBreakBefore w:val="0"/>
        <w:widowControl w:val="0"/>
        <w:kinsoku/>
        <w:wordWrap/>
        <w:overflowPunct w:val="0"/>
        <w:topLinePunct w:val="0"/>
        <w:autoSpaceDE w:val="0"/>
        <w:autoSpaceDN w:val="0"/>
        <w:bidi w:val="0"/>
        <w:adjustRightInd/>
        <w:snapToGrid/>
        <w:spacing w:after="0" w:line="560" w:lineRule="exact"/>
        <w:ind w:left="0" w:leftChars="0" w:firstLine="608"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K" w:hAnsi="方正仿宋_GBK" w:eastAsia="方正仿宋_GBK" w:cs="方正仿宋_GBK"/>
          <w:snapToGrid w:val="0"/>
          <w:color w:val="000000"/>
          <w:w w:val="95"/>
          <w:kern w:val="0"/>
          <w:sz w:val="32"/>
          <w:szCs w:val="32"/>
          <w:lang w:val="en-US" w:eastAsia="zh-CN" w:bidi="ar-SA"/>
        </w:rPr>
        <w:t>（三）</w:t>
      </w:r>
      <w:r>
        <w:rPr>
          <w:rFonts w:hint="eastAsia" w:ascii="方正仿宋_GB2312" w:hAnsi="方正仿宋_GB2312" w:eastAsia="方正仿宋_GB2312" w:cs="方正仿宋_GB2312"/>
          <w:sz w:val="32"/>
          <w:szCs w:val="32"/>
          <w:lang w:val="en-US" w:eastAsia="zh-CN"/>
        </w:rPr>
        <w:t>本方案未尽事宜，参照有关法律法规和规章的相关条款执行。</w:t>
      </w:r>
    </w:p>
    <w:p>
      <w:pPr>
        <w:keepNext w:val="0"/>
        <w:keepLines w:val="0"/>
        <w:pageBreakBefore w:val="0"/>
        <w:widowControl w:val="0"/>
        <w:kinsoku/>
        <w:wordWrap/>
        <w:overflowPunct w:val="0"/>
        <w:topLinePunct w:val="0"/>
        <w:autoSpaceDE w:val="0"/>
        <w:autoSpaceDN w:val="0"/>
        <w:bidi w:val="0"/>
        <w:adjustRightInd/>
        <w:snapToGrid/>
        <w:spacing w:after="0" w:line="560" w:lineRule="exact"/>
        <w:ind w:left="0" w:leftChars="0" w:firstLine="608"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K" w:hAnsi="方正仿宋_GBK" w:eastAsia="方正仿宋_GBK" w:cs="方正仿宋_GBK"/>
          <w:snapToGrid w:val="0"/>
          <w:color w:val="000000"/>
          <w:w w:val="95"/>
          <w:kern w:val="0"/>
          <w:sz w:val="32"/>
          <w:szCs w:val="32"/>
          <w:lang w:val="en-US" w:eastAsia="zh-CN" w:bidi="ar-SA"/>
        </w:rPr>
        <w:t>（四）</w:t>
      </w:r>
      <w:r>
        <w:rPr>
          <w:rFonts w:hint="eastAsia" w:ascii="方正仿宋_GB2312" w:hAnsi="方正仿宋_GB2312" w:eastAsia="方正仿宋_GB2312" w:cs="方正仿宋_GB2312"/>
          <w:sz w:val="32"/>
          <w:szCs w:val="32"/>
          <w:lang w:val="en-US" w:eastAsia="en-US"/>
        </w:rPr>
        <w:t>本区划</w:t>
      </w:r>
      <w:r>
        <w:rPr>
          <w:rFonts w:hint="eastAsia" w:ascii="方正仿宋_GB2312" w:hAnsi="方正仿宋_GB2312" w:eastAsia="方正仿宋_GB2312" w:cs="方正仿宋_GB2312"/>
          <w:sz w:val="32"/>
          <w:szCs w:val="32"/>
          <w:lang w:val="en-US" w:eastAsia="zh-CN"/>
        </w:rPr>
        <w:t>方案，</w:t>
      </w:r>
      <w:r>
        <w:rPr>
          <w:rFonts w:hint="eastAsia" w:ascii="方正仿宋_GB2312" w:hAnsi="方正仿宋_GB2312" w:eastAsia="方正仿宋_GB2312" w:cs="方正仿宋_GB2312"/>
          <w:sz w:val="32"/>
          <w:szCs w:val="32"/>
          <w:lang w:val="en-US" w:eastAsia="en-US"/>
        </w:rPr>
        <w:t>经</w:t>
      </w:r>
      <w:r>
        <w:rPr>
          <w:rFonts w:hint="eastAsia" w:ascii="方正仿宋_GB2312" w:hAnsi="方正仿宋_GB2312" w:eastAsia="方正仿宋_GB2312" w:cs="方正仿宋_GB2312"/>
          <w:sz w:val="32"/>
          <w:szCs w:val="32"/>
          <w:lang w:val="en-US" w:eastAsia="zh-CN"/>
        </w:rPr>
        <w:t>乌恰县</w:t>
      </w:r>
      <w:r>
        <w:rPr>
          <w:rFonts w:hint="eastAsia" w:ascii="方正仿宋_GB2312" w:hAnsi="方正仿宋_GB2312" w:eastAsia="方正仿宋_GB2312" w:cs="方正仿宋_GB2312"/>
          <w:sz w:val="32"/>
          <w:szCs w:val="32"/>
          <w:lang w:val="en-US" w:eastAsia="en-US"/>
        </w:rPr>
        <w:t>人民政府批准后实施执行。</w:t>
      </w:r>
    </w:p>
    <w:p>
      <w:pPr>
        <w:keepNext w:val="0"/>
        <w:keepLines w:val="0"/>
        <w:pageBreakBefore w:val="0"/>
        <w:kinsoku w:val="0"/>
        <w:wordWrap/>
        <w:topLinePunct w:val="0"/>
        <w:autoSpaceDE w:val="0"/>
        <w:autoSpaceDN w:val="0"/>
        <w:bidi w:val="0"/>
        <w:adjustRightInd w:val="0"/>
        <w:snapToGrid w:val="0"/>
        <w:spacing w:after="0" w:line="560" w:lineRule="exact"/>
        <w:ind w:left="0" w:leftChars="0" w:firstLine="643" w:firstLineChars="200"/>
        <w:jc w:val="both"/>
        <w:textAlignment w:val="baseline"/>
        <w:rPr>
          <w:rFonts w:hint="eastAsia" w:ascii="方正仿宋_GB2312" w:hAnsi="方正仿宋_GB2312" w:eastAsia="方正仿宋_GB2312" w:cs="方正仿宋_GB2312"/>
          <w:b/>
          <w:bCs/>
          <w:snapToGrid w:val="0"/>
          <w:color w:val="000000"/>
          <w:kern w:val="0"/>
          <w:sz w:val="32"/>
          <w:szCs w:val="32"/>
          <w:highlight w:val="none"/>
          <w:lang w:val="en-US" w:eastAsia="zh-CN" w:bidi="ar-SA"/>
        </w:rPr>
      </w:pPr>
    </w:p>
    <w:p>
      <w:pPr>
        <w:keepNext w:val="0"/>
        <w:keepLines w:val="0"/>
        <w:pageBreakBefore w:val="0"/>
        <w:kinsoku w:val="0"/>
        <w:wordWrap/>
        <w:topLinePunct w:val="0"/>
        <w:autoSpaceDE w:val="0"/>
        <w:autoSpaceDN w:val="0"/>
        <w:bidi w:val="0"/>
        <w:adjustRightInd w:val="0"/>
        <w:snapToGrid w:val="0"/>
        <w:spacing w:after="0" w:line="560" w:lineRule="exact"/>
        <w:ind w:left="0" w:leftChars="0" w:firstLine="640" w:firstLineChars="200"/>
        <w:jc w:val="both"/>
        <w:textAlignment w:val="baseline"/>
        <w:rPr>
          <w:rFonts w:hint="default" w:ascii="方正仿宋_GB2312" w:hAnsi="方正仿宋_GB2312" w:eastAsia="方正仿宋_GB2312" w:cs="方正仿宋_GB2312"/>
          <w:sz w:val="32"/>
          <w:szCs w:val="32"/>
          <w:lang w:val="en-US" w:eastAsia="zh-CN"/>
        </w:rPr>
      </w:pPr>
      <w:r>
        <w:rPr>
          <w:rFonts w:hint="eastAsia" w:ascii="方正仿宋_GBK" w:hAnsi="方正仿宋_GBK" w:eastAsia="方正仿宋_GBK" w:cs="方正仿宋_GBK"/>
          <w:b w:val="0"/>
          <w:bCs w:val="0"/>
          <w:snapToGrid w:val="0"/>
          <w:color w:val="000000"/>
          <w:kern w:val="0"/>
          <w:sz w:val="32"/>
          <w:szCs w:val="32"/>
          <w:highlight w:val="none"/>
          <w:lang w:val="en-US" w:eastAsia="zh-CN" w:bidi="ar-SA"/>
        </w:rPr>
        <w:t>附件：</w:t>
      </w:r>
      <w:r>
        <w:rPr>
          <w:rFonts w:hint="eastAsia" w:ascii="方正仿宋_GB2312" w:hAnsi="方正仿宋_GB2312" w:eastAsia="方正仿宋_GB2312" w:cs="方正仿宋_GB2312"/>
          <w:b w:val="0"/>
          <w:bCs w:val="0"/>
          <w:snapToGrid w:val="0"/>
          <w:color w:val="000000"/>
          <w:kern w:val="0"/>
          <w:sz w:val="32"/>
          <w:szCs w:val="32"/>
          <w:highlight w:val="none"/>
          <w:lang w:val="en-US" w:eastAsia="zh-CN" w:bidi="ar-SA"/>
        </w:rPr>
        <w:t>乌恰县声环境功</w:t>
      </w:r>
      <w:r>
        <w:rPr>
          <w:rFonts w:hint="eastAsia" w:ascii="方正仿宋_GBK" w:hAnsi="方正仿宋_GBK" w:eastAsia="方正仿宋_GBK" w:cs="方正仿宋_GBK"/>
          <w:b w:val="0"/>
          <w:bCs w:val="0"/>
          <w:snapToGrid w:val="0"/>
          <w:color w:val="000000"/>
          <w:kern w:val="0"/>
          <w:sz w:val="32"/>
          <w:szCs w:val="32"/>
          <w:highlight w:val="none"/>
          <w:lang w:val="en-US" w:eastAsia="zh-CN" w:bidi="ar-SA"/>
        </w:rPr>
        <w:t>能区划分</w:t>
      </w:r>
      <w:r>
        <w:rPr>
          <w:rFonts w:hint="eastAsia" w:ascii="方正仿宋_GBK" w:hAnsi="方正仿宋_GBK" w:eastAsia="方正仿宋_GBK" w:cs="方正仿宋_GBK"/>
          <w:sz w:val="32"/>
          <w:szCs w:val="32"/>
          <w:lang w:val="en-US" w:eastAsia="zh-CN"/>
        </w:rPr>
        <w:t>示意图</w:t>
      </w:r>
    </w:p>
    <w:bookmarkEnd w:id="52"/>
    <w:bookmarkEnd w:id="53"/>
    <w:p>
      <w:pPr>
        <w:keepNext w:val="0"/>
        <w:keepLines w:val="0"/>
        <w:pageBreakBefore w:val="0"/>
        <w:kinsoku w:val="0"/>
        <w:wordWrap/>
        <w:topLinePunct w:val="0"/>
        <w:autoSpaceDE w:val="0"/>
        <w:autoSpaceDN w:val="0"/>
        <w:bidi w:val="0"/>
        <w:adjustRightInd w:val="0"/>
        <w:snapToGrid w:val="0"/>
        <w:spacing w:after="0" w:line="560" w:lineRule="exact"/>
        <w:jc w:val="center"/>
        <w:textAlignment w:val="baseline"/>
        <w:rPr>
          <w:rFonts w:hint="eastAsia" w:ascii="Times New Roman" w:hAnsi="Times New Roman" w:eastAsia="方正仿宋_GBK" w:cs="Times New Roman"/>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ascii="Times New Roman" w:hAnsi="Times New Roman" w:eastAsia="方正仿宋_GBK" w:cs="Times New Roman"/>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ascii="Times New Roman" w:hAnsi="Times New Roman" w:eastAsia="方正仿宋_GBK" w:cs="Times New Roman"/>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ascii="Times New Roman" w:hAnsi="Times New Roman" w:eastAsia="方正仿宋_GBK" w:cs="Times New Roman"/>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ascii="Times New Roman" w:hAnsi="Times New Roman" w:eastAsia="方正仿宋_GBK" w:cs="Times New Roman"/>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ascii="Times New Roman" w:hAnsi="Times New Roman" w:eastAsia="方正仿宋_GBK" w:cs="Times New Roman"/>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ascii="Times New Roman" w:hAnsi="Times New Roman" w:eastAsia="方正仿宋_GBK" w:cs="Times New Roman"/>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default" w:ascii="Times New Roman" w:hAnsi="Times New Roman" w:eastAsia="方正仿宋_GBK" w:cs="Times New Roman"/>
          <w:bCs/>
          <w:sz w:val="32"/>
          <w:szCs w:val="26"/>
          <w:lang w:val="en-US" w:eastAsia="zh-CN" w:bidi="en-US"/>
        </w:rPr>
      </w:pPr>
      <w:r>
        <w:rPr>
          <w:rFonts w:hint="eastAsia" w:ascii="Times New Roman" w:hAnsi="Times New Roman" w:eastAsia="方正仿宋_GBK" w:cs="Times New Roman"/>
          <w:bCs/>
          <w:sz w:val="32"/>
          <w:szCs w:val="26"/>
          <w:lang w:val="en-US" w:eastAsia="zh-CN" w:bidi="en-US"/>
        </w:rPr>
        <w:t>附件：</w:t>
      </w:r>
      <w:r>
        <w:rPr>
          <w:rFonts w:hint="eastAsia" w:ascii="方正仿宋_GB2312" w:hAnsi="方正仿宋_GB2312" w:eastAsia="方正仿宋_GB2312" w:cs="方正仿宋_GB2312"/>
          <w:b w:val="0"/>
          <w:bCs w:val="0"/>
          <w:snapToGrid w:val="0"/>
          <w:color w:val="000000"/>
          <w:kern w:val="0"/>
          <w:sz w:val="32"/>
          <w:szCs w:val="32"/>
          <w:highlight w:val="none"/>
          <w:lang w:val="en-US" w:eastAsia="zh-CN" w:bidi="ar-SA"/>
        </w:rPr>
        <w:t>乌恰县声环境功</w:t>
      </w:r>
      <w:r>
        <w:rPr>
          <w:rFonts w:hint="eastAsia" w:ascii="方正仿宋_GBK" w:hAnsi="方正仿宋_GBK" w:eastAsia="方正仿宋_GBK" w:cs="方正仿宋_GBK"/>
          <w:b w:val="0"/>
          <w:bCs w:val="0"/>
          <w:snapToGrid w:val="0"/>
          <w:color w:val="000000"/>
          <w:kern w:val="0"/>
          <w:sz w:val="32"/>
          <w:szCs w:val="32"/>
          <w:highlight w:val="none"/>
          <w:lang w:val="en-US" w:eastAsia="zh-CN" w:bidi="ar-SA"/>
        </w:rPr>
        <w:t>能区划分</w:t>
      </w:r>
      <w:r>
        <w:rPr>
          <w:rFonts w:hint="eastAsia" w:ascii="方正仿宋_GBK" w:hAnsi="方正仿宋_GBK" w:eastAsia="方正仿宋_GBK" w:cs="方正仿宋_GBK"/>
          <w:sz w:val="32"/>
          <w:szCs w:val="32"/>
          <w:lang w:val="en-US" w:eastAsia="zh-CN"/>
        </w:rPr>
        <w:t>示意图</w:t>
      </w: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r>
        <w:rPr>
          <w:position w:val="-181"/>
        </w:rPr>
        <w:drawing>
          <wp:anchor distT="0" distB="0" distL="114300" distR="114300" simplePos="0" relativeHeight="251660288" behindDoc="0" locked="0" layoutInCell="1" allowOverlap="1">
            <wp:simplePos x="0" y="0"/>
            <wp:positionH relativeFrom="column">
              <wp:posOffset>-612140</wp:posOffset>
            </wp:positionH>
            <wp:positionV relativeFrom="paragraph">
              <wp:posOffset>1226820</wp:posOffset>
            </wp:positionV>
            <wp:extent cx="6294120" cy="4476750"/>
            <wp:effectExtent l="0" t="0" r="0" b="3810"/>
            <wp:wrapSquare wrapText="bothSides"/>
            <wp:docPr id="21" name="图片 3"/>
            <wp:cNvGraphicFramePr/>
            <a:graphic xmlns:a="http://schemas.openxmlformats.org/drawingml/2006/main">
              <a:graphicData uri="http://schemas.openxmlformats.org/drawingml/2006/picture">
                <pic:pic xmlns:pic="http://schemas.openxmlformats.org/drawingml/2006/picture">
                  <pic:nvPicPr>
                    <pic:cNvPr id="21" name="图片 3"/>
                    <pic:cNvPicPr/>
                  </pic:nvPicPr>
                  <pic:blipFill>
                    <a:blip r:embed="rId7"/>
                    <a:stretch>
                      <a:fillRect/>
                    </a:stretch>
                  </pic:blipFill>
                  <pic:spPr>
                    <a:xfrm>
                      <a:off x="0" y="0"/>
                      <a:ext cx="6294120" cy="4476750"/>
                    </a:xfrm>
                    <a:prstGeom prst="rect">
                      <a:avLst/>
                    </a:prstGeom>
                    <a:noFill/>
                    <a:ln>
                      <a:noFill/>
                    </a:ln>
                  </pic:spPr>
                </pic:pic>
              </a:graphicData>
            </a:graphic>
          </wp:anchor>
        </w:drawing>
      </w: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tbl>
      <w:tblPr>
        <w:tblStyle w:val="37"/>
        <w:tblpPr w:leftFromText="181" w:rightFromText="181" w:tblpXSpec="center" w:tblpYSpec="bottom"/>
        <w:tblOverlap w:val="never"/>
        <w:tblW w:w="0" w:type="auto"/>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948"/>
      </w:tblGrid>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94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eastAsia" w:ascii="Times New Roman" w:hAnsi="Times New Roman" w:eastAsia="方正仿宋_GBK" w:cs="方正仿宋_GBK"/>
                <w:color w:val="000000"/>
                <w:kern w:val="2"/>
                <w:sz w:val="32"/>
                <w:szCs w:val="32"/>
                <w:highlight w:val="none"/>
                <w:vertAlign w:val="baseline"/>
                <w:lang w:eastAsia="zh-CN" w:bidi="ar-SA"/>
              </w:rPr>
            </w:pPr>
            <w:r>
              <w:rPr>
                <w:rFonts w:hint="default" w:ascii="Times New Roman" w:hAnsi="Times New Roman" w:eastAsia="方正仿宋_GBK" w:cs="Times New Roman"/>
                <w:kern w:val="2"/>
                <w:sz w:val="28"/>
                <w:szCs w:val="28"/>
                <w:lang w:val="en-US" w:eastAsia="zh-CN" w:bidi="ar-SA"/>
              </w:rPr>
              <w:t>乌恰县人民政府办公室                    202</w:t>
            </w:r>
            <w:r>
              <w:rPr>
                <w:rFonts w:hint="eastAsia" w:ascii="Times New Roman" w:hAnsi="Times New Roman" w:eastAsia="方正仿宋_GBK" w:cs="Times New Roman"/>
                <w:kern w:val="2"/>
                <w:sz w:val="28"/>
                <w:szCs w:val="28"/>
                <w:lang w:val="en-US" w:eastAsia="zh-CN" w:bidi="ar-SA"/>
              </w:rPr>
              <w:t>4</w:t>
            </w:r>
            <w:r>
              <w:rPr>
                <w:rFonts w:hint="default" w:ascii="Times New Roman" w:hAnsi="Times New Roman" w:eastAsia="方正仿宋_GBK" w:cs="Times New Roman"/>
                <w:kern w:val="2"/>
                <w:sz w:val="28"/>
                <w:szCs w:val="28"/>
                <w:lang w:val="en-US" w:eastAsia="zh-CN" w:bidi="ar-SA"/>
              </w:rPr>
              <w:t>年</w:t>
            </w:r>
            <w:r>
              <w:rPr>
                <w:rFonts w:hint="eastAsia" w:ascii="Times New Roman" w:hAnsi="Times New Roman" w:eastAsia="方正仿宋_GBK" w:cs="Times New Roman"/>
                <w:kern w:val="2"/>
                <w:sz w:val="28"/>
                <w:szCs w:val="28"/>
                <w:lang w:val="en-US" w:eastAsia="zh-CN" w:bidi="ar-SA"/>
              </w:rPr>
              <w:t>7</w:t>
            </w:r>
            <w:r>
              <w:rPr>
                <w:rFonts w:hint="default" w:ascii="Times New Roman" w:hAnsi="Times New Roman" w:eastAsia="方正仿宋_GBK" w:cs="Times New Roman"/>
                <w:kern w:val="2"/>
                <w:sz w:val="28"/>
                <w:szCs w:val="28"/>
                <w:lang w:val="en-US" w:eastAsia="zh-CN" w:bidi="ar-SA"/>
              </w:rPr>
              <w:t>月</w:t>
            </w:r>
            <w:r>
              <w:rPr>
                <w:rFonts w:hint="eastAsia" w:ascii="Times New Roman" w:hAnsi="Times New Roman" w:eastAsia="方正仿宋_GBK" w:cs="Times New Roman"/>
                <w:kern w:val="2"/>
                <w:sz w:val="28"/>
                <w:szCs w:val="28"/>
                <w:lang w:val="en-US" w:eastAsia="zh-CN" w:bidi="ar-SA"/>
              </w:rPr>
              <w:t>19</w:t>
            </w:r>
            <w:r>
              <w:rPr>
                <w:rFonts w:hint="default" w:ascii="Times New Roman" w:hAnsi="Times New Roman" w:eastAsia="方正仿宋_GBK" w:cs="Times New Roman"/>
                <w:kern w:val="2"/>
                <w:sz w:val="28"/>
                <w:szCs w:val="28"/>
                <w:lang w:val="en-US" w:eastAsia="zh-CN" w:bidi="ar-SA"/>
              </w:rPr>
              <w:t>日印发</w:t>
            </w:r>
          </w:p>
        </w:tc>
      </w:tr>
    </w:tbl>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keepNext w:val="0"/>
        <w:keepLines w:val="0"/>
        <w:pageBreakBefore w:val="0"/>
        <w:kinsoku w:val="0"/>
        <w:wordWrap/>
        <w:topLinePunct w:val="0"/>
        <w:autoSpaceDE w:val="0"/>
        <w:autoSpaceDN w:val="0"/>
        <w:bidi w:val="0"/>
        <w:adjustRightInd w:val="0"/>
        <w:snapToGrid w:val="0"/>
        <w:spacing w:after="0" w:line="560" w:lineRule="exact"/>
        <w:jc w:val="both"/>
        <w:textAlignment w:val="baseline"/>
        <w:rPr>
          <w:rFonts w:hint="eastAsia" w:eastAsia="方正黑体_GBK" w:asciiTheme="majorAscii" w:hAnsiTheme="majorAscii" w:cstheme="majorBidi"/>
          <w:bCs/>
          <w:sz w:val="32"/>
          <w:szCs w:val="26"/>
          <w:lang w:val="en-US" w:eastAsia="zh-CN" w:bidi="en-US"/>
        </w:rPr>
      </w:pPr>
    </w:p>
    <w:p>
      <w:pPr>
        <w:pStyle w:val="5"/>
        <w:rPr>
          <w:rFonts w:hint="eastAsia" w:eastAsia="方正黑体_GBK" w:asciiTheme="majorAscii" w:hAnsiTheme="majorAscii" w:cstheme="majorBidi"/>
          <w:bCs/>
          <w:sz w:val="32"/>
          <w:szCs w:val="26"/>
          <w:lang w:val="en-US" w:eastAsia="zh-CN" w:bidi="en-US"/>
        </w:rPr>
      </w:pPr>
      <w:bookmarkStart w:id="74" w:name="_GoBack"/>
      <w:bookmarkEnd w:id="74"/>
    </w:p>
    <w:p>
      <w:pPr>
        <w:rPr>
          <w:rFonts w:hint="eastAsia" w:eastAsia="方正黑体_GBK" w:asciiTheme="majorAscii" w:hAnsiTheme="majorAscii" w:cstheme="majorBidi"/>
          <w:bCs/>
          <w:sz w:val="32"/>
          <w:szCs w:val="26"/>
          <w:lang w:val="en-US" w:eastAsia="zh-CN" w:bidi="en-US"/>
        </w:rPr>
      </w:pPr>
    </w:p>
    <w:sectPr>
      <w:footerReference r:id="rId5" w:type="default"/>
      <w:pgSz w:w="11850" w:h="16783"/>
      <w:pgMar w:top="1984" w:right="1531" w:bottom="1701"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FBE32B95-43B4-4E5D-A7D8-D78D65F886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06193D9-E924-4AAC-ABFB-0B679D0647D8}"/>
  </w:font>
  <w:font w:name="Cambria">
    <w:panose1 w:val="02040503050406030204"/>
    <w:charset w:val="00"/>
    <w:family w:val="roman"/>
    <w:pitch w:val="default"/>
    <w:sig w:usb0="E00006FF" w:usb1="420024FF" w:usb2="02000000" w:usb3="00000000" w:csb0="2000019F" w:csb1="00000000"/>
    <w:embedRegular r:id="rId3" w:fontKey="{4ABB2D7C-4603-476F-87C6-291E19B3D112}"/>
  </w:font>
  <w:font w:name="方正小标宋简体">
    <w:panose1 w:val="02010601030101010101"/>
    <w:charset w:val="86"/>
    <w:family w:val="auto"/>
    <w:pitch w:val="default"/>
    <w:sig w:usb0="00000001" w:usb1="080E0000" w:usb2="00000000" w:usb3="00000000" w:csb0="00040000" w:csb1="00000000"/>
  </w:font>
  <w:font w:name="方正黑体_GBK">
    <w:altName w:val="微软雅黑"/>
    <w:panose1 w:val="03000509000000000000"/>
    <w:charset w:val="86"/>
    <w:family w:val="auto"/>
    <w:pitch w:val="default"/>
    <w:sig w:usb0="00000000" w:usb1="00000000" w:usb2="00000000" w:usb3="00000000" w:csb0="00040000" w:csb1="00000000"/>
    <w:embedRegular r:id="rId4" w:fontKey="{6C666975-E827-41A8-A269-44563CC1B2CA}"/>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5" w:fontKey="{79DE8C06-6C57-48D5-B61A-6A539C7A9B1E}"/>
  </w:font>
  <w:font w:name="monospace">
    <w:altName w:val="微软雅黑"/>
    <w:panose1 w:val="00000000000000000000"/>
    <w:charset w:val="00"/>
    <w:family w:val="auto"/>
    <w:pitch w:val="default"/>
    <w:sig w:usb0="00000000" w:usb1="00000000" w:usb2="00000000"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CED91F70-DDEC-4000-8376-2B4F249CA5F9}"/>
  </w:font>
  <w:font w:name="方正小标宋_GBK">
    <w:panose1 w:val="03000509000000000000"/>
    <w:charset w:val="86"/>
    <w:family w:val="auto"/>
    <w:pitch w:val="default"/>
    <w:sig w:usb0="00000001" w:usb1="080E0000" w:usb2="00000000" w:usb3="00000000" w:csb0="00040000" w:csb1="00000000"/>
    <w:embedRegular r:id="rId7" w:fontKey="{53FA36FF-B15B-4E67-B032-D14006B48B81}"/>
  </w:font>
  <w:font w:name="方正仿宋_GB2312">
    <w:panose1 w:val="02000000000000000000"/>
    <w:charset w:val="86"/>
    <w:family w:val="auto"/>
    <w:pitch w:val="default"/>
    <w:sig w:usb0="A00002BF" w:usb1="184F6CFA" w:usb2="00000012" w:usb3="00000000" w:csb0="00040001" w:csb1="00000000"/>
    <w:embedRegular r:id="rId8" w:fontKey="{01048F68-03B6-4A89-B00B-11A2538F5DD3}"/>
  </w:font>
  <w:font w:name="方正仿宋_GBK">
    <w:panose1 w:val="03000509000000000000"/>
    <w:charset w:val="86"/>
    <w:family w:val="auto"/>
    <w:pitch w:val="default"/>
    <w:sig w:usb0="00000001" w:usb1="080E0000" w:usb2="00000000" w:usb3="00000000" w:csb0="00040000" w:csb1="00000000"/>
    <w:embedRegular r:id="rId9" w:fontKey="{04162B28-8050-4A4E-ADB3-CECE14C2F727}"/>
  </w:font>
  <w:font w:name="方正大标宋简体">
    <w:panose1 w:val="02000000000000000000"/>
    <w:charset w:val="86"/>
    <w:family w:val="auto"/>
    <w:pitch w:val="default"/>
    <w:sig w:usb0="A00002BF" w:usb1="184F6CFA" w:usb2="00000012" w:usb3="00000000" w:csb0="00040001" w:csb1="00000000"/>
    <w:embedRegular r:id="rId10" w:fontKey="{6D278445-5831-4008-9B38-3A4F13B899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6"/>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hideSpellingErrors/>
  <w:documentProtection w:enforcement="0"/>
  <w:defaultTabStop w:val="420"/>
  <w:drawingGridHorizontalSpacing w:val="110"/>
  <w:drawingGridVerticalSpacing w:val="159"/>
  <w:displayHorizontalDrawingGridEvery w:val="1"/>
  <w:displayVerticalDrawingGridEvery w:val="2"/>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 w:name="KSO_WPS_MARK_KEY" w:val="6b4c56bf-2b7f-47f6-b49a-23d0512a8aea"/>
  </w:docVars>
  <w:rsids>
    <w:rsidRoot w:val="00172A27"/>
    <w:rsid w:val="0000047B"/>
    <w:rsid w:val="00000481"/>
    <w:rsid w:val="00002536"/>
    <w:rsid w:val="0000277E"/>
    <w:rsid w:val="00002783"/>
    <w:rsid w:val="00003289"/>
    <w:rsid w:val="00003D3D"/>
    <w:rsid w:val="000051DC"/>
    <w:rsid w:val="00006F8D"/>
    <w:rsid w:val="00007C61"/>
    <w:rsid w:val="00007EC4"/>
    <w:rsid w:val="00014013"/>
    <w:rsid w:val="00014907"/>
    <w:rsid w:val="00015BF8"/>
    <w:rsid w:val="00020322"/>
    <w:rsid w:val="000248C5"/>
    <w:rsid w:val="000273C0"/>
    <w:rsid w:val="0002740A"/>
    <w:rsid w:val="000333AD"/>
    <w:rsid w:val="000362F2"/>
    <w:rsid w:val="00036B02"/>
    <w:rsid w:val="0003773E"/>
    <w:rsid w:val="00037D15"/>
    <w:rsid w:val="00041C61"/>
    <w:rsid w:val="00043CF9"/>
    <w:rsid w:val="000447D4"/>
    <w:rsid w:val="0004509C"/>
    <w:rsid w:val="00047566"/>
    <w:rsid w:val="00050FF9"/>
    <w:rsid w:val="0005264C"/>
    <w:rsid w:val="00052D6A"/>
    <w:rsid w:val="00052E1D"/>
    <w:rsid w:val="0005678A"/>
    <w:rsid w:val="00060169"/>
    <w:rsid w:val="00060A99"/>
    <w:rsid w:val="0006136E"/>
    <w:rsid w:val="00061E6D"/>
    <w:rsid w:val="000635D2"/>
    <w:rsid w:val="00063F59"/>
    <w:rsid w:val="0006482A"/>
    <w:rsid w:val="000648F4"/>
    <w:rsid w:val="000668E9"/>
    <w:rsid w:val="00067A46"/>
    <w:rsid w:val="000712FC"/>
    <w:rsid w:val="00071DC7"/>
    <w:rsid w:val="0007770A"/>
    <w:rsid w:val="00077E8B"/>
    <w:rsid w:val="00077FA0"/>
    <w:rsid w:val="00081120"/>
    <w:rsid w:val="00082DAA"/>
    <w:rsid w:val="00085129"/>
    <w:rsid w:val="000856AF"/>
    <w:rsid w:val="0008628F"/>
    <w:rsid w:val="00087D20"/>
    <w:rsid w:val="0009082D"/>
    <w:rsid w:val="0009268E"/>
    <w:rsid w:val="000954B0"/>
    <w:rsid w:val="00095D3F"/>
    <w:rsid w:val="00096140"/>
    <w:rsid w:val="00096D60"/>
    <w:rsid w:val="0009710F"/>
    <w:rsid w:val="0009753E"/>
    <w:rsid w:val="00097A1D"/>
    <w:rsid w:val="000A1E61"/>
    <w:rsid w:val="000A67F1"/>
    <w:rsid w:val="000A6E2B"/>
    <w:rsid w:val="000A753F"/>
    <w:rsid w:val="000A7D9E"/>
    <w:rsid w:val="000A7F89"/>
    <w:rsid w:val="000B03E7"/>
    <w:rsid w:val="000B0B00"/>
    <w:rsid w:val="000B14ED"/>
    <w:rsid w:val="000B20E7"/>
    <w:rsid w:val="000B3B47"/>
    <w:rsid w:val="000B3D81"/>
    <w:rsid w:val="000B3DD8"/>
    <w:rsid w:val="000B3EFC"/>
    <w:rsid w:val="000B4CE5"/>
    <w:rsid w:val="000B4FBC"/>
    <w:rsid w:val="000B7458"/>
    <w:rsid w:val="000C389F"/>
    <w:rsid w:val="000C3AA9"/>
    <w:rsid w:val="000C6149"/>
    <w:rsid w:val="000C7AF8"/>
    <w:rsid w:val="000D0AD9"/>
    <w:rsid w:val="000D4AEC"/>
    <w:rsid w:val="000D4F93"/>
    <w:rsid w:val="000D7322"/>
    <w:rsid w:val="000E0001"/>
    <w:rsid w:val="000E3A48"/>
    <w:rsid w:val="000E403C"/>
    <w:rsid w:val="000E408D"/>
    <w:rsid w:val="000E4845"/>
    <w:rsid w:val="000E52CF"/>
    <w:rsid w:val="000F3B0A"/>
    <w:rsid w:val="000F400A"/>
    <w:rsid w:val="000F5381"/>
    <w:rsid w:val="0010095E"/>
    <w:rsid w:val="00100F3B"/>
    <w:rsid w:val="00101412"/>
    <w:rsid w:val="00101D47"/>
    <w:rsid w:val="00102550"/>
    <w:rsid w:val="00103E63"/>
    <w:rsid w:val="00106CEB"/>
    <w:rsid w:val="00107926"/>
    <w:rsid w:val="00107A3A"/>
    <w:rsid w:val="00110C41"/>
    <w:rsid w:val="0011137F"/>
    <w:rsid w:val="00112DDD"/>
    <w:rsid w:val="00113AA2"/>
    <w:rsid w:val="001145D2"/>
    <w:rsid w:val="00115CE5"/>
    <w:rsid w:val="00116BE6"/>
    <w:rsid w:val="00116C98"/>
    <w:rsid w:val="0011753E"/>
    <w:rsid w:val="00117AE5"/>
    <w:rsid w:val="00121D4A"/>
    <w:rsid w:val="00122BC8"/>
    <w:rsid w:val="001234B6"/>
    <w:rsid w:val="001244CF"/>
    <w:rsid w:val="00125192"/>
    <w:rsid w:val="00126702"/>
    <w:rsid w:val="00126D22"/>
    <w:rsid w:val="00130BF3"/>
    <w:rsid w:val="00130E37"/>
    <w:rsid w:val="00132E57"/>
    <w:rsid w:val="00135BBF"/>
    <w:rsid w:val="00137C69"/>
    <w:rsid w:val="0014012D"/>
    <w:rsid w:val="00140A5D"/>
    <w:rsid w:val="00141354"/>
    <w:rsid w:val="001422FD"/>
    <w:rsid w:val="00142E05"/>
    <w:rsid w:val="00143EEF"/>
    <w:rsid w:val="001441C3"/>
    <w:rsid w:val="001443E3"/>
    <w:rsid w:val="00145651"/>
    <w:rsid w:val="001501E0"/>
    <w:rsid w:val="001517A2"/>
    <w:rsid w:val="0015235B"/>
    <w:rsid w:val="00154168"/>
    <w:rsid w:val="00154F5E"/>
    <w:rsid w:val="00160E8D"/>
    <w:rsid w:val="0016140C"/>
    <w:rsid w:val="00165FC7"/>
    <w:rsid w:val="001661CB"/>
    <w:rsid w:val="00167E68"/>
    <w:rsid w:val="00170227"/>
    <w:rsid w:val="001727FB"/>
    <w:rsid w:val="00172A27"/>
    <w:rsid w:val="00172DF2"/>
    <w:rsid w:val="00174C1C"/>
    <w:rsid w:val="0017557C"/>
    <w:rsid w:val="001757B7"/>
    <w:rsid w:val="00176034"/>
    <w:rsid w:val="00176D0A"/>
    <w:rsid w:val="00176D4B"/>
    <w:rsid w:val="00177EC6"/>
    <w:rsid w:val="00180619"/>
    <w:rsid w:val="0018240F"/>
    <w:rsid w:val="0018356A"/>
    <w:rsid w:val="001855FD"/>
    <w:rsid w:val="00185EDA"/>
    <w:rsid w:val="00185F96"/>
    <w:rsid w:val="0018627F"/>
    <w:rsid w:val="001862CC"/>
    <w:rsid w:val="0018672A"/>
    <w:rsid w:val="00186F40"/>
    <w:rsid w:val="0018710F"/>
    <w:rsid w:val="00187549"/>
    <w:rsid w:val="00187F74"/>
    <w:rsid w:val="00191F57"/>
    <w:rsid w:val="00192059"/>
    <w:rsid w:val="001926B8"/>
    <w:rsid w:val="001927BA"/>
    <w:rsid w:val="0019325F"/>
    <w:rsid w:val="0019334E"/>
    <w:rsid w:val="001946CB"/>
    <w:rsid w:val="00197B74"/>
    <w:rsid w:val="001A0598"/>
    <w:rsid w:val="001A20B5"/>
    <w:rsid w:val="001A5D6F"/>
    <w:rsid w:val="001A5F6F"/>
    <w:rsid w:val="001B0515"/>
    <w:rsid w:val="001B1D6B"/>
    <w:rsid w:val="001B330F"/>
    <w:rsid w:val="001B33D3"/>
    <w:rsid w:val="001B4722"/>
    <w:rsid w:val="001B5087"/>
    <w:rsid w:val="001B6657"/>
    <w:rsid w:val="001B6A35"/>
    <w:rsid w:val="001B769B"/>
    <w:rsid w:val="001B7F5C"/>
    <w:rsid w:val="001C0381"/>
    <w:rsid w:val="001C07F5"/>
    <w:rsid w:val="001C1013"/>
    <w:rsid w:val="001C1886"/>
    <w:rsid w:val="001C1954"/>
    <w:rsid w:val="001C2DA5"/>
    <w:rsid w:val="001C3548"/>
    <w:rsid w:val="001C3CE7"/>
    <w:rsid w:val="001C4D2E"/>
    <w:rsid w:val="001C5491"/>
    <w:rsid w:val="001C6B1A"/>
    <w:rsid w:val="001D0AC7"/>
    <w:rsid w:val="001D208F"/>
    <w:rsid w:val="001D2962"/>
    <w:rsid w:val="001D5E77"/>
    <w:rsid w:val="001D64DD"/>
    <w:rsid w:val="001E00E5"/>
    <w:rsid w:val="001E058A"/>
    <w:rsid w:val="001E05C0"/>
    <w:rsid w:val="001E37F7"/>
    <w:rsid w:val="001E38FD"/>
    <w:rsid w:val="001E727A"/>
    <w:rsid w:val="001E7B5C"/>
    <w:rsid w:val="001F0BF4"/>
    <w:rsid w:val="001F170E"/>
    <w:rsid w:val="001F182D"/>
    <w:rsid w:val="001F1FE0"/>
    <w:rsid w:val="001F4E8E"/>
    <w:rsid w:val="001F59E8"/>
    <w:rsid w:val="001F5F18"/>
    <w:rsid w:val="001F602D"/>
    <w:rsid w:val="001F6E6F"/>
    <w:rsid w:val="001F7A62"/>
    <w:rsid w:val="0020044F"/>
    <w:rsid w:val="00201214"/>
    <w:rsid w:val="002040BF"/>
    <w:rsid w:val="00204CA2"/>
    <w:rsid w:val="00207398"/>
    <w:rsid w:val="00210352"/>
    <w:rsid w:val="0021184F"/>
    <w:rsid w:val="00212016"/>
    <w:rsid w:val="00212A2E"/>
    <w:rsid w:val="002136C3"/>
    <w:rsid w:val="00214361"/>
    <w:rsid w:val="00214FF0"/>
    <w:rsid w:val="00215501"/>
    <w:rsid w:val="002163D8"/>
    <w:rsid w:val="00216F82"/>
    <w:rsid w:val="00217D40"/>
    <w:rsid w:val="00217D62"/>
    <w:rsid w:val="00217D6D"/>
    <w:rsid w:val="002215D4"/>
    <w:rsid w:val="00221AD7"/>
    <w:rsid w:val="002229E4"/>
    <w:rsid w:val="0022371B"/>
    <w:rsid w:val="0022437A"/>
    <w:rsid w:val="00224F42"/>
    <w:rsid w:val="00225AB5"/>
    <w:rsid w:val="00225CA0"/>
    <w:rsid w:val="0022654A"/>
    <w:rsid w:val="0022690E"/>
    <w:rsid w:val="00231BE0"/>
    <w:rsid w:val="00233080"/>
    <w:rsid w:val="002352FA"/>
    <w:rsid w:val="00235B1B"/>
    <w:rsid w:val="00236455"/>
    <w:rsid w:val="0023667B"/>
    <w:rsid w:val="00236B49"/>
    <w:rsid w:val="00236DB7"/>
    <w:rsid w:val="00237173"/>
    <w:rsid w:val="002374E3"/>
    <w:rsid w:val="00237840"/>
    <w:rsid w:val="00237EAE"/>
    <w:rsid w:val="0024242C"/>
    <w:rsid w:val="00243F83"/>
    <w:rsid w:val="002447E4"/>
    <w:rsid w:val="00244F03"/>
    <w:rsid w:val="0024502F"/>
    <w:rsid w:val="00246BDF"/>
    <w:rsid w:val="00250ED0"/>
    <w:rsid w:val="002529F6"/>
    <w:rsid w:val="00252A11"/>
    <w:rsid w:val="00254132"/>
    <w:rsid w:val="00254A11"/>
    <w:rsid w:val="002556A3"/>
    <w:rsid w:val="00255D3E"/>
    <w:rsid w:val="002560B8"/>
    <w:rsid w:val="002565B0"/>
    <w:rsid w:val="00256B2A"/>
    <w:rsid w:val="00257BFC"/>
    <w:rsid w:val="002612CD"/>
    <w:rsid w:val="00261EB9"/>
    <w:rsid w:val="002622D0"/>
    <w:rsid w:val="0026231E"/>
    <w:rsid w:val="002623F6"/>
    <w:rsid w:val="00262664"/>
    <w:rsid w:val="00267A89"/>
    <w:rsid w:val="00270622"/>
    <w:rsid w:val="00271978"/>
    <w:rsid w:val="00271A55"/>
    <w:rsid w:val="0027418D"/>
    <w:rsid w:val="00275903"/>
    <w:rsid w:val="00277097"/>
    <w:rsid w:val="002776B6"/>
    <w:rsid w:val="00280748"/>
    <w:rsid w:val="00281A52"/>
    <w:rsid w:val="00282336"/>
    <w:rsid w:val="0028305D"/>
    <w:rsid w:val="00283E06"/>
    <w:rsid w:val="00285CDF"/>
    <w:rsid w:val="00285E06"/>
    <w:rsid w:val="00286E9C"/>
    <w:rsid w:val="0028717A"/>
    <w:rsid w:val="00287A7E"/>
    <w:rsid w:val="00290288"/>
    <w:rsid w:val="0029073D"/>
    <w:rsid w:val="00291435"/>
    <w:rsid w:val="00292670"/>
    <w:rsid w:val="00292979"/>
    <w:rsid w:val="002944EB"/>
    <w:rsid w:val="00294C8F"/>
    <w:rsid w:val="002950F1"/>
    <w:rsid w:val="00295F98"/>
    <w:rsid w:val="00297A75"/>
    <w:rsid w:val="00297E23"/>
    <w:rsid w:val="002A0B4C"/>
    <w:rsid w:val="002A15B4"/>
    <w:rsid w:val="002A1825"/>
    <w:rsid w:val="002A1B6E"/>
    <w:rsid w:val="002A29F3"/>
    <w:rsid w:val="002A3018"/>
    <w:rsid w:val="002A318C"/>
    <w:rsid w:val="002A3D0E"/>
    <w:rsid w:val="002A4BF8"/>
    <w:rsid w:val="002A58AF"/>
    <w:rsid w:val="002B149E"/>
    <w:rsid w:val="002B20C3"/>
    <w:rsid w:val="002B21F6"/>
    <w:rsid w:val="002B2999"/>
    <w:rsid w:val="002B3D04"/>
    <w:rsid w:val="002B4196"/>
    <w:rsid w:val="002B488C"/>
    <w:rsid w:val="002C12CF"/>
    <w:rsid w:val="002C2666"/>
    <w:rsid w:val="002C6204"/>
    <w:rsid w:val="002D0A13"/>
    <w:rsid w:val="002D33E8"/>
    <w:rsid w:val="002D3812"/>
    <w:rsid w:val="002D731E"/>
    <w:rsid w:val="002D7E11"/>
    <w:rsid w:val="002E1149"/>
    <w:rsid w:val="002E1242"/>
    <w:rsid w:val="002E25C7"/>
    <w:rsid w:val="002E4256"/>
    <w:rsid w:val="002E58ED"/>
    <w:rsid w:val="002E6206"/>
    <w:rsid w:val="002E73D6"/>
    <w:rsid w:val="002E75E1"/>
    <w:rsid w:val="002F1DE2"/>
    <w:rsid w:val="002F23CA"/>
    <w:rsid w:val="002F32BC"/>
    <w:rsid w:val="002F34ED"/>
    <w:rsid w:val="002F6596"/>
    <w:rsid w:val="002F6FE4"/>
    <w:rsid w:val="002F7293"/>
    <w:rsid w:val="002F7AB9"/>
    <w:rsid w:val="002F7E4E"/>
    <w:rsid w:val="00300DD6"/>
    <w:rsid w:val="00300F11"/>
    <w:rsid w:val="00300FED"/>
    <w:rsid w:val="00302866"/>
    <w:rsid w:val="0030286D"/>
    <w:rsid w:val="00302E93"/>
    <w:rsid w:val="00303576"/>
    <w:rsid w:val="003045B1"/>
    <w:rsid w:val="00304C1C"/>
    <w:rsid w:val="00305915"/>
    <w:rsid w:val="00305B8E"/>
    <w:rsid w:val="0030696A"/>
    <w:rsid w:val="003073E5"/>
    <w:rsid w:val="003125AD"/>
    <w:rsid w:val="00312E82"/>
    <w:rsid w:val="0031438B"/>
    <w:rsid w:val="00314EE3"/>
    <w:rsid w:val="0031543E"/>
    <w:rsid w:val="00316644"/>
    <w:rsid w:val="00320D40"/>
    <w:rsid w:val="00321266"/>
    <w:rsid w:val="00321B50"/>
    <w:rsid w:val="00322794"/>
    <w:rsid w:val="00325657"/>
    <w:rsid w:val="00326916"/>
    <w:rsid w:val="00327629"/>
    <w:rsid w:val="00327F47"/>
    <w:rsid w:val="0033008F"/>
    <w:rsid w:val="003302FC"/>
    <w:rsid w:val="00330657"/>
    <w:rsid w:val="00331281"/>
    <w:rsid w:val="00332B46"/>
    <w:rsid w:val="003345D2"/>
    <w:rsid w:val="003347D9"/>
    <w:rsid w:val="00335961"/>
    <w:rsid w:val="003364A0"/>
    <w:rsid w:val="00336DB2"/>
    <w:rsid w:val="003401DF"/>
    <w:rsid w:val="00342808"/>
    <w:rsid w:val="00342F62"/>
    <w:rsid w:val="00343335"/>
    <w:rsid w:val="00343A3D"/>
    <w:rsid w:val="00343F27"/>
    <w:rsid w:val="00345876"/>
    <w:rsid w:val="003458A6"/>
    <w:rsid w:val="003462F7"/>
    <w:rsid w:val="0034658B"/>
    <w:rsid w:val="003468AC"/>
    <w:rsid w:val="00346F1C"/>
    <w:rsid w:val="00350132"/>
    <w:rsid w:val="00350D49"/>
    <w:rsid w:val="00351D6F"/>
    <w:rsid w:val="00352BC3"/>
    <w:rsid w:val="00354112"/>
    <w:rsid w:val="00354E93"/>
    <w:rsid w:val="003551F3"/>
    <w:rsid w:val="0035522E"/>
    <w:rsid w:val="003562B9"/>
    <w:rsid w:val="003603CA"/>
    <w:rsid w:val="00360AA9"/>
    <w:rsid w:val="00360D0C"/>
    <w:rsid w:val="0036172D"/>
    <w:rsid w:val="00363DC1"/>
    <w:rsid w:val="00363FC5"/>
    <w:rsid w:val="00364E9F"/>
    <w:rsid w:val="00366FAF"/>
    <w:rsid w:val="0036720B"/>
    <w:rsid w:val="00367492"/>
    <w:rsid w:val="003678F1"/>
    <w:rsid w:val="00372407"/>
    <w:rsid w:val="0037255A"/>
    <w:rsid w:val="00374001"/>
    <w:rsid w:val="00374294"/>
    <w:rsid w:val="00380CDA"/>
    <w:rsid w:val="00382CD5"/>
    <w:rsid w:val="00385447"/>
    <w:rsid w:val="00386F94"/>
    <w:rsid w:val="0038728B"/>
    <w:rsid w:val="00391120"/>
    <w:rsid w:val="0039165F"/>
    <w:rsid w:val="003928C7"/>
    <w:rsid w:val="00392AAB"/>
    <w:rsid w:val="00392E8F"/>
    <w:rsid w:val="003935E7"/>
    <w:rsid w:val="00395742"/>
    <w:rsid w:val="00395969"/>
    <w:rsid w:val="003959FE"/>
    <w:rsid w:val="003968AB"/>
    <w:rsid w:val="00397244"/>
    <w:rsid w:val="003A0AF0"/>
    <w:rsid w:val="003A1C52"/>
    <w:rsid w:val="003A326A"/>
    <w:rsid w:val="003A3E24"/>
    <w:rsid w:val="003A4B06"/>
    <w:rsid w:val="003A55A1"/>
    <w:rsid w:val="003A6A31"/>
    <w:rsid w:val="003B06CC"/>
    <w:rsid w:val="003B0737"/>
    <w:rsid w:val="003B18D0"/>
    <w:rsid w:val="003B2692"/>
    <w:rsid w:val="003B3360"/>
    <w:rsid w:val="003B3A19"/>
    <w:rsid w:val="003B635E"/>
    <w:rsid w:val="003B6C2E"/>
    <w:rsid w:val="003C023A"/>
    <w:rsid w:val="003C0343"/>
    <w:rsid w:val="003C186F"/>
    <w:rsid w:val="003C251E"/>
    <w:rsid w:val="003C3559"/>
    <w:rsid w:val="003C36DC"/>
    <w:rsid w:val="003C36E8"/>
    <w:rsid w:val="003C37FC"/>
    <w:rsid w:val="003C525E"/>
    <w:rsid w:val="003C7027"/>
    <w:rsid w:val="003C7583"/>
    <w:rsid w:val="003D2270"/>
    <w:rsid w:val="003D386F"/>
    <w:rsid w:val="003D3BDC"/>
    <w:rsid w:val="003D4539"/>
    <w:rsid w:val="003D5A31"/>
    <w:rsid w:val="003E0BCA"/>
    <w:rsid w:val="003E0C19"/>
    <w:rsid w:val="003E1428"/>
    <w:rsid w:val="003E20CF"/>
    <w:rsid w:val="003E2EC7"/>
    <w:rsid w:val="003E4A8B"/>
    <w:rsid w:val="003E6B67"/>
    <w:rsid w:val="003E787D"/>
    <w:rsid w:val="003F1532"/>
    <w:rsid w:val="003F24C9"/>
    <w:rsid w:val="003F2907"/>
    <w:rsid w:val="003F3332"/>
    <w:rsid w:val="003F349A"/>
    <w:rsid w:val="003F3BAA"/>
    <w:rsid w:val="003F4FE6"/>
    <w:rsid w:val="003F59C9"/>
    <w:rsid w:val="0040089A"/>
    <w:rsid w:val="0040292C"/>
    <w:rsid w:val="00403B87"/>
    <w:rsid w:val="00406438"/>
    <w:rsid w:val="004107D3"/>
    <w:rsid w:val="004117BD"/>
    <w:rsid w:val="00414E7F"/>
    <w:rsid w:val="004166DC"/>
    <w:rsid w:val="00416B47"/>
    <w:rsid w:val="00416FFE"/>
    <w:rsid w:val="00417FF5"/>
    <w:rsid w:val="0042080F"/>
    <w:rsid w:val="00420958"/>
    <w:rsid w:val="00420C1D"/>
    <w:rsid w:val="00420E33"/>
    <w:rsid w:val="004233A1"/>
    <w:rsid w:val="0042382F"/>
    <w:rsid w:val="00424C42"/>
    <w:rsid w:val="004265B3"/>
    <w:rsid w:val="0042697E"/>
    <w:rsid w:val="00430271"/>
    <w:rsid w:val="004318C9"/>
    <w:rsid w:val="004325AA"/>
    <w:rsid w:val="00433421"/>
    <w:rsid w:val="00433488"/>
    <w:rsid w:val="004367DE"/>
    <w:rsid w:val="0044043D"/>
    <w:rsid w:val="00440555"/>
    <w:rsid w:val="00440A4A"/>
    <w:rsid w:val="00441E31"/>
    <w:rsid w:val="00442CE8"/>
    <w:rsid w:val="00442FE9"/>
    <w:rsid w:val="004431D9"/>
    <w:rsid w:val="00443DDE"/>
    <w:rsid w:val="00444583"/>
    <w:rsid w:val="00444973"/>
    <w:rsid w:val="0044540F"/>
    <w:rsid w:val="004464E8"/>
    <w:rsid w:val="00447931"/>
    <w:rsid w:val="00447E31"/>
    <w:rsid w:val="004534A2"/>
    <w:rsid w:val="0045377C"/>
    <w:rsid w:val="00454F6C"/>
    <w:rsid w:val="00455FB0"/>
    <w:rsid w:val="004561C6"/>
    <w:rsid w:val="00456F82"/>
    <w:rsid w:val="00457513"/>
    <w:rsid w:val="00457A22"/>
    <w:rsid w:val="00457D54"/>
    <w:rsid w:val="00457F00"/>
    <w:rsid w:val="00460CC5"/>
    <w:rsid w:val="00460E9D"/>
    <w:rsid w:val="00460FD5"/>
    <w:rsid w:val="004618BC"/>
    <w:rsid w:val="0046214C"/>
    <w:rsid w:val="0046314B"/>
    <w:rsid w:val="004640B3"/>
    <w:rsid w:val="00464326"/>
    <w:rsid w:val="00464E52"/>
    <w:rsid w:val="00467186"/>
    <w:rsid w:val="00470F17"/>
    <w:rsid w:val="00471ED4"/>
    <w:rsid w:val="0047300F"/>
    <w:rsid w:val="00474EAD"/>
    <w:rsid w:val="00474F7C"/>
    <w:rsid w:val="0047662F"/>
    <w:rsid w:val="00480976"/>
    <w:rsid w:val="00480A39"/>
    <w:rsid w:val="00481784"/>
    <w:rsid w:val="004819C5"/>
    <w:rsid w:val="00481CD9"/>
    <w:rsid w:val="00481DF1"/>
    <w:rsid w:val="004839FC"/>
    <w:rsid w:val="00484070"/>
    <w:rsid w:val="0048434B"/>
    <w:rsid w:val="00484517"/>
    <w:rsid w:val="004859DB"/>
    <w:rsid w:val="00486A64"/>
    <w:rsid w:val="00486A6E"/>
    <w:rsid w:val="004878FE"/>
    <w:rsid w:val="0049096A"/>
    <w:rsid w:val="00490C08"/>
    <w:rsid w:val="00490F35"/>
    <w:rsid w:val="00490FE7"/>
    <w:rsid w:val="00491A9C"/>
    <w:rsid w:val="00493224"/>
    <w:rsid w:val="00493977"/>
    <w:rsid w:val="0049740B"/>
    <w:rsid w:val="004A0F7E"/>
    <w:rsid w:val="004A1169"/>
    <w:rsid w:val="004A1C88"/>
    <w:rsid w:val="004A4DF0"/>
    <w:rsid w:val="004A5146"/>
    <w:rsid w:val="004A594F"/>
    <w:rsid w:val="004A6767"/>
    <w:rsid w:val="004A79E2"/>
    <w:rsid w:val="004A7F1D"/>
    <w:rsid w:val="004B05D5"/>
    <w:rsid w:val="004B09F6"/>
    <w:rsid w:val="004B1584"/>
    <w:rsid w:val="004B338F"/>
    <w:rsid w:val="004B6286"/>
    <w:rsid w:val="004B6C08"/>
    <w:rsid w:val="004B6C74"/>
    <w:rsid w:val="004B6D18"/>
    <w:rsid w:val="004B72BA"/>
    <w:rsid w:val="004B7394"/>
    <w:rsid w:val="004B7545"/>
    <w:rsid w:val="004C156C"/>
    <w:rsid w:val="004C3184"/>
    <w:rsid w:val="004C319D"/>
    <w:rsid w:val="004C5CF9"/>
    <w:rsid w:val="004C679C"/>
    <w:rsid w:val="004D1EEF"/>
    <w:rsid w:val="004D265A"/>
    <w:rsid w:val="004D3E2B"/>
    <w:rsid w:val="004D64DE"/>
    <w:rsid w:val="004D6A94"/>
    <w:rsid w:val="004E07A0"/>
    <w:rsid w:val="004E1259"/>
    <w:rsid w:val="004E1275"/>
    <w:rsid w:val="004E1ED4"/>
    <w:rsid w:val="004E2A23"/>
    <w:rsid w:val="004E2A24"/>
    <w:rsid w:val="004E3DA0"/>
    <w:rsid w:val="004E5642"/>
    <w:rsid w:val="004E6349"/>
    <w:rsid w:val="004E6DE9"/>
    <w:rsid w:val="004F09E1"/>
    <w:rsid w:val="004F12F4"/>
    <w:rsid w:val="004F14B6"/>
    <w:rsid w:val="004F495E"/>
    <w:rsid w:val="004F5F6E"/>
    <w:rsid w:val="00500C6A"/>
    <w:rsid w:val="0050137A"/>
    <w:rsid w:val="00501725"/>
    <w:rsid w:val="00503278"/>
    <w:rsid w:val="00503BB9"/>
    <w:rsid w:val="005059B3"/>
    <w:rsid w:val="00506661"/>
    <w:rsid w:val="0051085D"/>
    <w:rsid w:val="005109B3"/>
    <w:rsid w:val="005124CC"/>
    <w:rsid w:val="005140BA"/>
    <w:rsid w:val="00514EE7"/>
    <w:rsid w:val="00522317"/>
    <w:rsid w:val="00522A44"/>
    <w:rsid w:val="00522E06"/>
    <w:rsid w:val="00523994"/>
    <w:rsid w:val="00523CDE"/>
    <w:rsid w:val="0052480E"/>
    <w:rsid w:val="00524840"/>
    <w:rsid w:val="00525036"/>
    <w:rsid w:val="00525A75"/>
    <w:rsid w:val="00525BC5"/>
    <w:rsid w:val="00525C25"/>
    <w:rsid w:val="0053052F"/>
    <w:rsid w:val="00530DC4"/>
    <w:rsid w:val="005323A9"/>
    <w:rsid w:val="00533366"/>
    <w:rsid w:val="005336D3"/>
    <w:rsid w:val="005349F1"/>
    <w:rsid w:val="005350F4"/>
    <w:rsid w:val="00535E4A"/>
    <w:rsid w:val="00535F46"/>
    <w:rsid w:val="00536281"/>
    <w:rsid w:val="00537206"/>
    <w:rsid w:val="00537208"/>
    <w:rsid w:val="00540D54"/>
    <w:rsid w:val="005435D3"/>
    <w:rsid w:val="005446E8"/>
    <w:rsid w:val="00545393"/>
    <w:rsid w:val="00545B84"/>
    <w:rsid w:val="00550044"/>
    <w:rsid w:val="00550380"/>
    <w:rsid w:val="005504BA"/>
    <w:rsid w:val="00550E2B"/>
    <w:rsid w:val="005521A2"/>
    <w:rsid w:val="005522F2"/>
    <w:rsid w:val="00554BC8"/>
    <w:rsid w:val="00555038"/>
    <w:rsid w:val="00555819"/>
    <w:rsid w:val="0055687C"/>
    <w:rsid w:val="0055706C"/>
    <w:rsid w:val="0055750C"/>
    <w:rsid w:val="0055764D"/>
    <w:rsid w:val="005608CF"/>
    <w:rsid w:val="0056263B"/>
    <w:rsid w:val="00562D61"/>
    <w:rsid w:val="0056427B"/>
    <w:rsid w:val="005653CF"/>
    <w:rsid w:val="00565899"/>
    <w:rsid w:val="00567717"/>
    <w:rsid w:val="005706A5"/>
    <w:rsid w:val="005707B5"/>
    <w:rsid w:val="005725D0"/>
    <w:rsid w:val="005735F9"/>
    <w:rsid w:val="00573FE5"/>
    <w:rsid w:val="005743B7"/>
    <w:rsid w:val="005817F9"/>
    <w:rsid w:val="005819FD"/>
    <w:rsid w:val="00582CA0"/>
    <w:rsid w:val="00584527"/>
    <w:rsid w:val="0058565E"/>
    <w:rsid w:val="00585ED7"/>
    <w:rsid w:val="005867E8"/>
    <w:rsid w:val="005874C6"/>
    <w:rsid w:val="0059020B"/>
    <w:rsid w:val="00591D3C"/>
    <w:rsid w:val="005928F4"/>
    <w:rsid w:val="0059382E"/>
    <w:rsid w:val="0059413B"/>
    <w:rsid w:val="00596081"/>
    <w:rsid w:val="00596209"/>
    <w:rsid w:val="00596728"/>
    <w:rsid w:val="005A0FFF"/>
    <w:rsid w:val="005A3FE2"/>
    <w:rsid w:val="005A53C0"/>
    <w:rsid w:val="005A5A04"/>
    <w:rsid w:val="005A72F1"/>
    <w:rsid w:val="005A7FB8"/>
    <w:rsid w:val="005B0E6C"/>
    <w:rsid w:val="005B0F4A"/>
    <w:rsid w:val="005B176A"/>
    <w:rsid w:val="005B1B5B"/>
    <w:rsid w:val="005B35E4"/>
    <w:rsid w:val="005B4654"/>
    <w:rsid w:val="005B4878"/>
    <w:rsid w:val="005B556E"/>
    <w:rsid w:val="005B6433"/>
    <w:rsid w:val="005B71F8"/>
    <w:rsid w:val="005B7ED9"/>
    <w:rsid w:val="005C013D"/>
    <w:rsid w:val="005C0679"/>
    <w:rsid w:val="005C4C6E"/>
    <w:rsid w:val="005C6274"/>
    <w:rsid w:val="005D0A5B"/>
    <w:rsid w:val="005D0CFE"/>
    <w:rsid w:val="005D1EFE"/>
    <w:rsid w:val="005D3AC6"/>
    <w:rsid w:val="005D60E7"/>
    <w:rsid w:val="005D6E7D"/>
    <w:rsid w:val="005D7921"/>
    <w:rsid w:val="005E0E7D"/>
    <w:rsid w:val="005E171A"/>
    <w:rsid w:val="005E2268"/>
    <w:rsid w:val="005E2FC5"/>
    <w:rsid w:val="005E42CC"/>
    <w:rsid w:val="005E5412"/>
    <w:rsid w:val="005E55E4"/>
    <w:rsid w:val="005E69F9"/>
    <w:rsid w:val="005F06AA"/>
    <w:rsid w:val="005F4495"/>
    <w:rsid w:val="005F4702"/>
    <w:rsid w:val="005F5D71"/>
    <w:rsid w:val="005F69EF"/>
    <w:rsid w:val="0060010E"/>
    <w:rsid w:val="006017A9"/>
    <w:rsid w:val="00601C91"/>
    <w:rsid w:val="00601F4B"/>
    <w:rsid w:val="0060359B"/>
    <w:rsid w:val="00603D0D"/>
    <w:rsid w:val="00604D57"/>
    <w:rsid w:val="00605011"/>
    <w:rsid w:val="006070DA"/>
    <w:rsid w:val="006075FA"/>
    <w:rsid w:val="00607922"/>
    <w:rsid w:val="00607AE8"/>
    <w:rsid w:val="0061049B"/>
    <w:rsid w:val="00612435"/>
    <w:rsid w:val="006134E2"/>
    <w:rsid w:val="006170EF"/>
    <w:rsid w:val="0061757B"/>
    <w:rsid w:val="00617991"/>
    <w:rsid w:val="00617A9A"/>
    <w:rsid w:val="0062301D"/>
    <w:rsid w:val="006263DF"/>
    <w:rsid w:val="00630535"/>
    <w:rsid w:val="00631324"/>
    <w:rsid w:val="00631530"/>
    <w:rsid w:val="00632E48"/>
    <w:rsid w:val="00632E6E"/>
    <w:rsid w:val="006366D3"/>
    <w:rsid w:val="00640E38"/>
    <w:rsid w:val="0064212C"/>
    <w:rsid w:val="006451E5"/>
    <w:rsid w:val="00647E10"/>
    <w:rsid w:val="0065003D"/>
    <w:rsid w:val="00653DC6"/>
    <w:rsid w:val="006542BE"/>
    <w:rsid w:val="006552A9"/>
    <w:rsid w:val="00655A08"/>
    <w:rsid w:val="00655B2C"/>
    <w:rsid w:val="0065612C"/>
    <w:rsid w:val="006566C1"/>
    <w:rsid w:val="006572B7"/>
    <w:rsid w:val="006613AB"/>
    <w:rsid w:val="00661ACB"/>
    <w:rsid w:val="00662394"/>
    <w:rsid w:val="00664014"/>
    <w:rsid w:val="00666FDE"/>
    <w:rsid w:val="00672332"/>
    <w:rsid w:val="00673564"/>
    <w:rsid w:val="006745EE"/>
    <w:rsid w:val="00674B71"/>
    <w:rsid w:val="0067547F"/>
    <w:rsid w:val="006755EF"/>
    <w:rsid w:val="00676379"/>
    <w:rsid w:val="00681AB9"/>
    <w:rsid w:val="00684B1B"/>
    <w:rsid w:val="00685584"/>
    <w:rsid w:val="0068692A"/>
    <w:rsid w:val="00686B96"/>
    <w:rsid w:val="006873CB"/>
    <w:rsid w:val="00690012"/>
    <w:rsid w:val="006901E3"/>
    <w:rsid w:val="006902D1"/>
    <w:rsid w:val="00690EAA"/>
    <w:rsid w:val="00693507"/>
    <w:rsid w:val="00694DC8"/>
    <w:rsid w:val="00694F49"/>
    <w:rsid w:val="006953BA"/>
    <w:rsid w:val="006977B3"/>
    <w:rsid w:val="006A0829"/>
    <w:rsid w:val="006A247C"/>
    <w:rsid w:val="006A3AA0"/>
    <w:rsid w:val="006A6445"/>
    <w:rsid w:val="006A6817"/>
    <w:rsid w:val="006A6BC5"/>
    <w:rsid w:val="006A7814"/>
    <w:rsid w:val="006A7CAE"/>
    <w:rsid w:val="006B0F64"/>
    <w:rsid w:val="006B1F54"/>
    <w:rsid w:val="006B2598"/>
    <w:rsid w:val="006B2DF6"/>
    <w:rsid w:val="006B4ED5"/>
    <w:rsid w:val="006B596C"/>
    <w:rsid w:val="006B6ADF"/>
    <w:rsid w:val="006C03D2"/>
    <w:rsid w:val="006C0565"/>
    <w:rsid w:val="006C1862"/>
    <w:rsid w:val="006C2592"/>
    <w:rsid w:val="006C2DE9"/>
    <w:rsid w:val="006C36A2"/>
    <w:rsid w:val="006C5018"/>
    <w:rsid w:val="006C644C"/>
    <w:rsid w:val="006C646A"/>
    <w:rsid w:val="006C6DCF"/>
    <w:rsid w:val="006D2801"/>
    <w:rsid w:val="006D2D45"/>
    <w:rsid w:val="006D3305"/>
    <w:rsid w:val="006D4189"/>
    <w:rsid w:val="006D4A36"/>
    <w:rsid w:val="006D786F"/>
    <w:rsid w:val="006D7B04"/>
    <w:rsid w:val="006E28B9"/>
    <w:rsid w:val="006E3C85"/>
    <w:rsid w:val="006E5922"/>
    <w:rsid w:val="006E63A1"/>
    <w:rsid w:val="006E68BE"/>
    <w:rsid w:val="006E724C"/>
    <w:rsid w:val="006F1FD6"/>
    <w:rsid w:val="006F20E8"/>
    <w:rsid w:val="006F235C"/>
    <w:rsid w:val="006F2705"/>
    <w:rsid w:val="006F286E"/>
    <w:rsid w:val="006F2DAF"/>
    <w:rsid w:val="006F6193"/>
    <w:rsid w:val="006F67D2"/>
    <w:rsid w:val="006F6B5C"/>
    <w:rsid w:val="00701454"/>
    <w:rsid w:val="00701AC1"/>
    <w:rsid w:val="0070212D"/>
    <w:rsid w:val="007031E6"/>
    <w:rsid w:val="00703EF1"/>
    <w:rsid w:val="007046F7"/>
    <w:rsid w:val="00704853"/>
    <w:rsid w:val="00704D2A"/>
    <w:rsid w:val="00706387"/>
    <w:rsid w:val="0070688C"/>
    <w:rsid w:val="00706E21"/>
    <w:rsid w:val="00707BAB"/>
    <w:rsid w:val="00710AD3"/>
    <w:rsid w:val="00710D23"/>
    <w:rsid w:val="007117E4"/>
    <w:rsid w:val="00715632"/>
    <w:rsid w:val="007159E0"/>
    <w:rsid w:val="00716D68"/>
    <w:rsid w:val="007175EC"/>
    <w:rsid w:val="00720487"/>
    <w:rsid w:val="007208AA"/>
    <w:rsid w:val="00720C9B"/>
    <w:rsid w:val="00721CFB"/>
    <w:rsid w:val="00722134"/>
    <w:rsid w:val="007250BE"/>
    <w:rsid w:val="0072529A"/>
    <w:rsid w:val="00725909"/>
    <w:rsid w:val="00727A00"/>
    <w:rsid w:val="00730104"/>
    <w:rsid w:val="0073145F"/>
    <w:rsid w:val="00731BB6"/>
    <w:rsid w:val="00732472"/>
    <w:rsid w:val="00732B6C"/>
    <w:rsid w:val="00732B7B"/>
    <w:rsid w:val="007343BC"/>
    <w:rsid w:val="00734B09"/>
    <w:rsid w:val="00737736"/>
    <w:rsid w:val="00737836"/>
    <w:rsid w:val="0074019F"/>
    <w:rsid w:val="0074143A"/>
    <w:rsid w:val="0074173C"/>
    <w:rsid w:val="00741FCD"/>
    <w:rsid w:val="00742ABA"/>
    <w:rsid w:val="00743027"/>
    <w:rsid w:val="007439BC"/>
    <w:rsid w:val="00744F7C"/>
    <w:rsid w:val="007455E3"/>
    <w:rsid w:val="00745B27"/>
    <w:rsid w:val="00745DC2"/>
    <w:rsid w:val="007463D0"/>
    <w:rsid w:val="007465E3"/>
    <w:rsid w:val="007466CA"/>
    <w:rsid w:val="00751845"/>
    <w:rsid w:val="00751A31"/>
    <w:rsid w:val="00751F75"/>
    <w:rsid w:val="00755C15"/>
    <w:rsid w:val="007563D4"/>
    <w:rsid w:val="007579C9"/>
    <w:rsid w:val="00757D96"/>
    <w:rsid w:val="007633F7"/>
    <w:rsid w:val="0076376E"/>
    <w:rsid w:val="007645CD"/>
    <w:rsid w:val="00766684"/>
    <w:rsid w:val="00766C18"/>
    <w:rsid w:val="007671E3"/>
    <w:rsid w:val="00771A0C"/>
    <w:rsid w:val="00771EDD"/>
    <w:rsid w:val="00773158"/>
    <w:rsid w:val="00773312"/>
    <w:rsid w:val="00773D53"/>
    <w:rsid w:val="0077429B"/>
    <w:rsid w:val="00774FD5"/>
    <w:rsid w:val="007751D0"/>
    <w:rsid w:val="00777022"/>
    <w:rsid w:val="00782033"/>
    <w:rsid w:val="00784837"/>
    <w:rsid w:val="0078657C"/>
    <w:rsid w:val="007870B2"/>
    <w:rsid w:val="007874C7"/>
    <w:rsid w:val="0079068C"/>
    <w:rsid w:val="00790E91"/>
    <w:rsid w:val="007911DF"/>
    <w:rsid w:val="00793257"/>
    <w:rsid w:val="00794638"/>
    <w:rsid w:val="00794D67"/>
    <w:rsid w:val="00794F77"/>
    <w:rsid w:val="00795F04"/>
    <w:rsid w:val="0079742B"/>
    <w:rsid w:val="0079745D"/>
    <w:rsid w:val="0079780F"/>
    <w:rsid w:val="007979AD"/>
    <w:rsid w:val="007A2008"/>
    <w:rsid w:val="007A2126"/>
    <w:rsid w:val="007A236C"/>
    <w:rsid w:val="007A2480"/>
    <w:rsid w:val="007A2F2C"/>
    <w:rsid w:val="007A3722"/>
    <w:rsid w:val="007A3E9B"/>
    <w:rsid w:val="007A5FBE"/>
    <w:rsid w:val="007B1158"/>
    <w:rsid w:val="007B138A"/>
    <w:rsid w:val="007B2744"/>
    <w:rsid w:val="007B29A0"/>
    <w:rsid w:val="007B2DA4"/>
    <w:rsid w:val="007B4D6A"/>
    <w:rsid w:val="007B5927"/>
    <w:rsid w:val="007B7DD7"/>
    <w:rsid w:val="007B7F04"/>
    <w:rsid w:val="007C08C9"/>
    <w:rsid w:val="007C0F2D"/>
    <w:rsid w:val="007C0F3E"/>
    <w:rsid w:val="007C2450"/>
    <w:rsid w:val="007C25D3"/>
    <w:rsid w:val="007C3998"/>
    <w:rsid w:val="007C3E1C"/>
    <w:rsid w:val="007C73AB"/>
    <w:rsid w:val="007D0828"/>
    <w:rsid w:val="007D3135"/>
    <w:rsid w:val="007D331B"/>
    <w:rsid w:val="007D4D11"/>
    <w:rsid w:val="007D6BFC"/>
    <w:rsid w:val="007E126A"/>
    <w:rsid w:val="007E2312"/>
    <w:rsid w:val="007E312A"/>
    <w:rsid w:val="007E5FEA"/>
    <w:rsid w:val="007E6371"/>
    <w:rsid w:val="007E66CA"/>
    <w:rsid w:val="007E6E23"/>
    <w:rsid w:val="007E737B"/>
    <w:rsid w:val="007F0E0A"/>
    <w:rsid w:val="007F20CA"/>
    <w:rsid w:val="007F4008"/>
    <w:rsid w:val="007F4DA0"/>
    <w:rsid w:val="007F5202"/>
    <w:rsid w:val="00800BA5"/>
    <w:rsid w:val="008021F0"/>
    <w:rsid w:val="00802A77"/>
    <w:rsid w:val="00802DC8"/>
    <w:rsid w:val="00802E8C"/>
    <w:rsid w:val="00804368"/>
    <w:rsid w:val="00805028"/>
    <w:rsid w:val="00805CD6"/>
    <w:rsid w:val="008067D2"/>
    <w:rsid w:val="00807531"/>
    <w:rsid w:val="008110A9"/>
    <w:rsid w:val="0081380E"/>
    <w:rsid w:val="008156BB"/>
    <w:rsid w:val="00817E1E"/>
    <w:rsid w:val="008217B8"/>
    <w:rsid w:val="00822239"/>
    <w:rsid w:val="00826A79"/>
    <w:rsid w:val="00826ABF"/>
    <w:rsid w:val="00830A25"/>
    <w:rsid w:val="00830BEE"/>
    <w:rsid w:val="00831103"/>
    <w:rsid w:val="0083188B"/>
    <w:rsid w:val="0083251E"/>
    <w:rsid w:val="00835052"/>
    <w:rsid w:val="00836151"/>
    <w:rsid w:val="0083687A"/>
    <w:rsid w:val="00836EC6"/>
    <w:rsid w:val="00837A9F"/>
    <w:rsid w:val="00840322"/>
    <w:rsid w:val="00840D3C"/>
    <w:rsid w:val="00840E21"/>
    <w:rsid w:val="008419A6"/>
    <w:rsid w:val="00841B3E"/>
    <w:rsid w:val="00842377"/>
    <w:rsid w:val="00843EF1"/>
    <w:rsid w:val="00843FAA"/>
    <w:rsid w:val="00844651"/>
    <w:rsid w:val="008451B6"/>
    <w:rsid w:val="008458E8"/>
    <w:rsid w:val="008503E8"/>
    <w:rsid w:val="008506BE"/>
    <w:rsid w:val="0085145B"/>
    <w:rsid w:val="0085275D"/>
    <w:rsid w:val="0085293E"/>
    <w:rsid w:val="008535E4"/>
    <w:rsid w:val="008544EC"/>
    <w:rsid w:val="00854E7B"/>
    <w:rsid w:val="00856767"/>
    <w:rsid w:val="00857687"/>
    <w:rsid w:val="0086131D"/>
    <w:rsid w:val="00862475"/>
    <w:rsid w:val="00863F2D"/>
    <w:rsid w:val="00863F30"/>
    <w:rsid w:val="00864E48"/>
    <w:rsid w:val="00866240"/>
    <w:rsid w:val="00867579"/>
    <w:rsid w:val="00870175"/>
    <w:rsid w:val="0087564C"/>
    <w:rsid w:val="0087759F"/>
    <w:rsid w:val="00877A51"/>
    <w:rsid w:val="00880024"/>
    <w:rsid w:val="00880FAE"/>
    <w:rsid w:val="008817BE"/>
    <w:rsid w:val="008836D7"/>
    <w:rsid w:val="00884779"/>
    <w:rsid w:val="00885062"/>
    <w:rsid w:val="00885F27"/>
    <w:rsid w:val="00886D1B"/>
    <w:rsid w:val="008876DB"/>
    <w:rsid w:val="008911B3"/>
    <w:rsid w:val="008920EC"/>
    <w:rsid w:val="008920F3"/>
    <w:rsid w:val="008922B4"/>
    <w:rsid w:val="00892A35"/>
    <w:rsid w:val="00893D38"/>
    <w:rsid w:val="00893EEB"/>
    <w:rsid w:val="00894A01"/>
    <w:rsid w:val="008A16E5"/>
    <w:rsid w:val="008A1701"/>
    <w:rsid w:val="008A2042"/>
    <w:rsid w:val="008A35EF"/>
    <w:rsid w:val="008A42BE"/>
    <w:rsid w:val="008A4B30"/>
    <w:rsid w:val="008A5064"/>
    <w:rsid w:val="008A68BF"/>
    <w:rsid w:val="008A6BBE"/>
    <w:rsid w:val="008B1057"/>
    <w:rsid w:val="008B13FB"/>
    <w:rsid w:val="008B14B1"/>
    <w:rsid w:val="008B2D80"/>
    <w:rsid w:val="008B3531"/>
    <w:rsid w:val="008B523B"/>
    <w:rsid w:val="008B5408"/>
    <w:rsid w:val="008B5590"/>
    <w:rsid w:val="008B56AC"/>
    <w:rsid w:val="008B750A"/>
    <w:rsid w:val="008B79CC"/>
    <w:rsid w:val="008C0026"/>
    <w:rsid w:val="008C040B"/>
    <w:rsid w:val="008C1092"/>
    <w:rsid w:val="008C17D5"/>
    <w:rsid w:val="008C4B85"/>
    <w:rsid w:val="008C55AC"/>
    <w:rsid w:val="008C600D"/>
    <w:rsid w:val="008D1498"/>
    <w:rsid w:val="008D21F5"/>
    <w:rsid w:val="008D4439"/>
    <w:rsid w:val="008D572F"/>
    <w:rsid w:val="008D6248"/>
    <w:rsid w:val="008E4493"/>
    <w:rsid w:val="008E4CFF"/>
    <w:rsid w:val="008E5FD3"/>
    <w:rsid w:val="008E6B01"/>
    <w:rsid w:val="008E7186"/>
    <w:rsid w:val="008F032B"/>
    <w:rsid w:val="008F07AB"/>
    <w:rsid w:val="008F286C"/>
    <w:rsid w:val="008F3E9B"/>
    <w:rsid w:val="008F4CFA"/>
    <w:rsid w:val="008F4E9B"/>
    <w:rsid w:val="008F4F7A"/>
    <w:rsid w:val="008F5016"/>
    <w:rsid w:val="008F7A52"/>
    <w:rsid w:val="008F7E2A"/>
    <w:rsid w:val="00900494"/>
    <w:rsid w:val="0090218C"/>
    <w:rsid w:val="0090264A"/>
    <w:rsid w:val="009043F6"/>
    <w:rsid w:val="0090468F"/>
    <w:rsid w:val="0090633E"/>
    <w:rsid w:val="0090641C"/>
    <w:rsid w:val="009065E0"/>
    <w:rsid w:val="00906C0E"/>
    <w:rsid w:val="0091041E"/>
    <w:rsid w:val="009120A4"/>
    <w:rsid w:val="009126E2"/>
    <w:rsid w:val="00912B11"/>
    <w:rsid w:val="009147C8"/>
    <w:rsid w:val="0091597D"/>
    <w:rsid w:val="00917EE5"/>
    <w:rsid w:val="00920295"/>
    <w:rsid w:val="009208CB"/>
    <w:rsid w:val="009217BD"/>
    <w:rsid w:val="0092372F"/>
    <w:rsid w:val="009246C1"/>
    <w:rsid w:val="00924C16"/>
    <w:rsid w:val="00924D3E"/>
    <w:rsid w:val="009255C1"/>
    <w:rsid w:val="009269CA"/>
    <w:rsid w:val="00927B26"/>
    <w:rsid w:val="0093451B"/>
    <w:rsid w:val="00934907"/>
    <w:rsid w:val="00935529"/>
    <w:rsid w:val="00936B49"/>
    <w:rsid w:val="00936FF7"/>
    <w:rsid w:val="009372C2"/>
    <w:rsid w:val="00940DD2"/>
    <w:rsid w:val="00940DD4"/>
    <w:rsid w:val="0094310D"/>
    <w:rsid w:val="00945509"/>
    <w:rsid w:val="00945613"/>
    <w:rsid w:val="00947928"/>
    <w:rsid w:val="0095091C"/>
    <w:rsid w:val="0095216F"/>
    <w:rsid w:val="00952593"/>
    <w:rsid w:val="00953572"/>
    <w:rsid w:val="009538CA"/>
    <w:rsid w:val="00953BEF"/>
    <w:rsid w:val="00955311"/>
    <w:rsid w:val="00956F4B"/>
    <w:rsid w:val="00957FC3"/>
    <w:rsid w:val="00963911"/>
    <w:rsid w:val="00965781"/>
    <w:rsid w:val="009658ED"/>
    <w:rsid w:val="00966ACE"/>
    <w:rsid w:val="00966D3B"/>
    <w:rsid w:val="009710F9"/>
    <w:rsid w:val="00971D2D"/>
    <w:rsid w:val="0097274F"/>
    <w:rsid w:val="0097305D"/>
    <w:rsid w:val="00973637"/>
    <w:rsid w:val="00974207"/>
    <w:rsid w:val="0097660F"/>
    <w:rsid w:val="00976989"/>
    <w:rsid w:val="00980B1D"/>
    <w:rsid w:val="0098236D"/>
    <w:rsid w:val="00983AA9"/>
    <w:rsid w:val="009842E7"/>
    <w:rsid w:val="0098485F"/>
    <w:rsid w:val="0098543B"/>
    <w:rsid w:val="00986E53"/>
    <w:rsid w:val="00987668"/>
    <w:rsid w:val="009905A4"/>
    <w:rsid w:val="009907E6"/>
    <w:rsid w:val="00991216"/>
    <w:rsid w:val="009918AB"/>
    <w:rsid w:val="00991F51"/>
    <w:rsid w:val="009933C1"/>
    <w:rsid w:val="009933D1"/>
    <w:rsid w:val="00993619"/>
    <w:rsid w:val="00995DC1"/>
    <w:rsid w:val="009969F6"/>
    <w:rsid w:val="0099756D"/>
    <w:rsid w:val="009A2169"/>
    <w:rsid w:val="009A36FE"/>
    <w:rsid w:val="009A468E"/>
    <w:rsid w:val="009A48CD"/>
    <w:rsid w:val="009A579E"/>
    <w:rsid w:val="009A73DB"/>
    <w:rsid w:val="009B111E"/>
    <w:rsid w:val="009B237B"/>
    <w:rsid w:val="009B2B34"/>
    <w:rsid w:val="009B58FF"/>
    <w:rsid w:val="009B601D"/>
    <w:rsid w:val="009B7AB9"/>
    <w:rsid w:val="009C1577"/>
    <w:rsid w:val="009C1D90"/>
    <w:rsid w:val="009C272C"/>
    <w:rsid w:val="009C4418"/>
    <w:rsid w:val="009C752B"/>
    <w:rsid w:val="009D0EA2"/>
    <w:rsid w:val="009D1286"/>
    <w:rsid w:val="009D16B7"/>
    <w:rsid w:val="009D2C83"/>
    <w:rsid w:val="009D2E7B"/>
    <w:rsid w:val="009D3809"/>
    <w:rsid w:val="009D4B8D"/>
    <w:rsid w:val="009D6D5A"/>
    <w:rsid w:val="009D7FB5"/>
    <w:rsid w:val="009E0012"/>
    <w:rsid w:val="009E0CF7"/>
    <w:rsid w:val="009E1564"/>
    <w:rsid w:val="009E226B"/>
    <w:rsid w:val="009E2D65"/>
    <w:rsid w:val="009E396D"/>
    <w:rsid w:val="009E40B6"/>
    <w:rsid w:val="009E46EA"/>
    <w:rsid w:val="009E51B4"/>
    <w:rsid w:val="009F1AB1"/>
    <w:rsid w:val="009F3274"/>
    <w:rsid w:val="009F5CC8"/>
    <w:rsid w:val="009F73B9"/>
    <w:rsid w:val="00A002C0"/>
    <w:rsid w:val="00A0070A"/>
    <w:rsid w:val="00A0136F"/>
    <w:rsid w:val="00A02F8F"/>
    <w:rsid w:val="00A053B6"/>
    <w:rsid w:val="00A069D1"/>
    <w:rsid w:val="00A07A7A"/>
    <w:rsid w:val="00A07C05"/>
    <w:rsid w:val="00A10B03"/>
    <w:rsid w:val="00A11523"/>
    <w:rsid w:val="00A11AD0"/>
    <w:rsid w:val="00A124A9"/>
    <w:rsid w:val="00A12958"/>
    <w:rsid w:val="00A1296B"/>
    <w:rsid w:val="00A16AE7"/>
    <w:rsid w:val="00A20AB7"/>
    <w:rsid w:val="00A24254"/>
    <w:rsid w:val="00A24365"/>
    <w:rsid w:val="00A24796"/>
    <w:rsid w:val="00A247F0"/>
    <w:rsid w:val="00A24C1B"/>
    <w:rsid w:val="00A2649D"/>
    <w:rsid w:val="00A31FAD"/>
    <w:rsid w:val="00A32744"/>
    <w:rsid w:val="00A3314A"/>
    <w:rsid w:val="00A337FC"/>
    <w:rsid w:val="00A3440E"/>
    <w:rsid w:val="00A35F25"/>
    <w:rsid w:val="00A40571"/>
    <w:rsid w:val="00A407F1"/>
    <w:rsid w:val="00A42313"/>
    <w:rsid w:val="00A44BC9"/>
    <w:rsid w:val="00A47817"/>
    <w:rsid w:val="00A50448"/>
    <w:rsid w:val="00A513A1"/>
    <w:rsid w:val="00A51D87"/>
    <w:rsid w:val="00A565E9"/>
    <w:rsid w:val="00A57C0A"/>
    <w:rsid w:val="00A57F72"/>
    <w:rsid w:val="00A60D71"/>
    <w:rsid w:val="00A61935"/>
    <w:rsid w:val="00A62EBE"/>
    <w:rsid w:val="00A6428A"/>
    <w:rsid w:val="00A6432F"/>
    <w:rsid w:val="00A64F1B"/>
    <w:rsid w:val="00A651CC"/>
    <w:rsid w:val="00A65C0F"/>
    <w:rsid w:val="00A65DA1"/>
    <w:rsid w:val="00A67D7A"/>
    <w:rsid w:val="00A70268"/>
    <w:rsid w:val="00A72129"/>
    <w:rsid w:val="00A72DDA"/>
    <w:rsid w:val="00A73BC6"/>
    <w:rsid w:val="00A73C50"/>
    <w:rsid w:val="00A741F6"/>
    <w:rsid w:val="00A75377"/>
    <w:rsid w:val="00A7689C"/>
    <w:rsid w:val="00A7726B"/>
    <w:rsid w:val="00A77D91"/>
    <w:rsid w:val="00A807D1"/>
    <w:rsid w:val="00A8293B"/>
    <w:rsid w:val="00A83298"/>
    <w:rsid w:val="00A83563"/>
    <w:rsid w:val="00A83F10"/>
    <w:rsid w:val="00A84A00"/>
    <w:rsid w:val="00A85711"/>
    <w:rsid w:val="00A90319"/>
    <w:rsid w:val="00A91470"/>
    <w:rsid w:val="00A91BFB"/>
    <w:rsid w:val="00A92023"/>
    <w:rsid w:val="00A92D79"/>
    <w:rsid w:val="00A936DA"/>
    <w:rsid w:val="00A94DD0"/>
    <w:rsid w:val="00A95BFC"/>
    <w:rsid w:val="00A95C72"/>
    <w:rsid w:val="00A963DA"/>
    <w:rsid w:val="00A97168"/>
    <w:rsid w:val="00AA009E"/>
    <w:rsid w:val="00AA0370"/>
    <w:rsid w:val="00AA0D0D"/>
    <w:rsid w:val="00AA2785"/>
    <w:rsid w:val="00AA2BAA"/>
    <w:rsid w:val="00AA3754"/>
    <w:rsid w:val="00AA3B8F"/>
    <w:rsid w:val="00AA59F9"/>
    <w:rsid w:val="00AA72C7"/>
    <w:rsid w:val="00AB234D"/>
    <w:rsid w:val="00AB361E"/>
    <w:rsid w:val="00AB3ED1"/>
    <w:rsid w:val="00AB4929"/>
    <w:rsid w:val="00AB535B"/>
    <w:rsid w:val="00AB55DC"/>
    <w:rsid w:val="00AB5939"/>
    <w:rsid w:val="00AB6D09"/>
    <w:rsid w:val="00AC0BFD"/>
    <w:rsid w:val="00AC1273"/>
    <w:rsid w:val="00AC284C"/>
    <w:rsid w:val="00AC2DB7"/>
    <w:rsid w:val="00AC3A85"/>
    <w:rsid w:val="00AD0AD1"/>
    <w:rsid w:val="00AD23E6"/>
    <w:rsid w:val="00AD4380"/>
    <w:rsid w:val="00AD50AD"/>
    <w:rsid w:val="00AD59CF"/>
    <w:rsid w:val="00AD67D4"/>
    <w:rsid w:val="00AD73FB"/>
    <w:rsid w:val="00AE01F8"/>
    <w:rsid w:val="00AE0BD3"/>
    <w:rsid w:val="00AE1C81"/>
    <w:rsid w:val="00AE2482"/>
    <w:rsid w:val="00AE29BC"/>
    <w:rsid w:val="00AE2C35"/>
    <w:rsid w:val="00AE3097"/>
    <w:rsid w:val="00AE3511"/>
    <w:rsid w:val="00AE3A7F"/>
    <w:rsid w:val="00AE64AE"/>
    <w:rsid w:val="00AE7441"/>
    <w:rsid w:val="00AF0C3C"/>
    <w:rsid w:val="00AF1659"/>
    <w:rsid w:val="00AF1981"/>
    <w:rsid w:val="00AF1DD5"/>
    <w:rsid w:val="00AF1E81"/>
    <w:rsid w:val="00AF2AD4"/>
    <w:rsid w:val="00AF3E98"/>
    <w:rsid w:val="00AF4975"/>
    <w:rsid w:val="00AF5FA3"/>
    <w:rsid w:val="00AF68D2"/>
    <w:rsid w:val="00B04600"/>
    <w:rsid w:val="00B05D47"/>
    <w:rsid w:val="00B065ED"/>
    <w:rsid w:val="00B069F7"/>
    <w:rsid w:val="00B07063"/>
    <w:rsid w:val="00B07561"/>
    <w:rsid w:val="00B07B42"/>
    <w:rsid w:val="00B07ED7"/>
    <w:rsid w:val="00B10512"/>
    <w:rsid w:val="00B11E0F"/>
    <w:rsid w:val="00B13C9A"/>
    <w:rsid w:val="00B160FA"/>
    <w:rsid w:val="00B16578"/>
    <w:rsid w:val="00B1668A"/>
    <w:rsid w:val="00B1669C"/>
    <w:rsid w:val="00B16ECE"/>
    <w:rsid w:val="00B200CB"/>
    <w:rsid w:val="00B21CC7"/>
    <w:rsid w:val="00B21D2E"/>
    <w:rsid w:val="00B24231"/>
    <w:rsid w:val="00B242F4"/>
    <w:rsid w:val="00B26ACD"/>
    <w:rsid w:val="00B26E9E"/>
    <w:rsid w:val="00B2732A"/>
    <w:rsid w:val="00B279C5"/>
    <w:rsid w:val="00B27A81"/>
    <w:rsid w:val="00B30560"/>
    <w:rsid w:val="00B32D21"/>
    <w:rsid w:val="00B3309B"/>
    <w:rsid w:val="00B36552"/>
    <w:rsid w:val="00B36A62"/>
    <w:rsid w:val="00B402F8"/>
    <w:rsid w:val="00B40CF2"/>
    <w:rsid w:val="00B425FC"/>
    <w:rsid w:val="00B435E4"/>
    <w:rsid w:val="00B43D16"/>
    <w:rsid w:val="00B43F62"/>
    <w:rsid w:val="00B443BE"/>
    <w:rsid w:val="00B44B8E"/>
    <w:rsid w:val="00B45135"/>
    <w:rsid w:val="00B45861"/>
    <w:rsid w:val="00B460D4"/>
    <w:rsid w:val="00B46C89"/>
    <w:rsid w:val="00B47D4D"/>
    <w:rsid w:val="00B47F3C"/>
    <w:rsid w:val="00B515AA"/>
    <w:rsid w:val="00B51901"/>
    <w:rsid w:val="00B51DA8"/>
    <w:rsid w:val="00B52490"/>
    <w:rsid w:val="00B55ABB"/>
    <w:rsid w:val="00B563D4"/>
    <w:rsid w:val="00B56838"/>
    <w:rsid w:val="00B6055D"/>
    <w:rsid w:val="00B6056F"/>
    <w:rsid w:val="00B60DED"/>
    <w:rsid w:val="00B628C7"/>
    <w:rsid w:val="00B64499"/>
    <w:rsid w:val="00B64557"/>
    <w:rsid w:val="00B65573"/>
    <w:rsid w:val="00B67967"/>
    <w:rsid w:val="00B71665"/>
    <w:rsid w:val="00B72236"/>
    <w:rsid w:val="00B72770"/>
    <w:rsid w:val="00B72BF5"/>
    <w:rsid w:val="00B7464F"/>
    <w:rsid w:val="00B7465A"/>
    <w:rsid w:val="00B762D9"/>
    <w:rsid w:val="00B7646E"/>
    <w:rsid w:val="00B805D2"/>
    <w:rsid w:val="00B8155D"/>
    <w:rsid w:val="00B834D5"/>
    <w:rsid w:val="00B84393"/>
    <w:rsid w:val="00B86375"/>
    <w:rsid w:val="00B879E0"/>
    <w:rsid w:val="00B87FC1"/>
    <w:rsid w:val="00B900D3"/>
    <w:rsid w:val="00B906D6"/>
    <w:rsid w:val="00B90A16"/>
    <w:rsid w:val="00B91E15"/>
    <w:rsid w:val="00B951EC"/>
    <w:rsid w:val="00B9597F"/>
    <w:rsid w:val="00B96529"/>
    <w:rsid w:val="00BA0ED8"/>
    <w:rsid w:val="00BA2171"/>
    <w:rsid w:val="00BA226B"/>
    <w:rsid w:val="00BA3022"/>
    <w:rsid w:val="00BA4378"/>
    <w:rsid w:val="00BA459A"/>
    <w:rsid w:val="00BA5195"/>
    <w:rsid w:val="00BA5B22"/>
    <w:rsid w:val="00BA5BDD"/>
    <w:rsid w:val="00BA6067"/>
    <w:rsid w:val="00BA7914"/>
    <w:rsid w:val="00BA7A57"/>
    <w:rsid w:val="00BB0C2F"/>
    <w:rsid w:val="00BB3213"/>
    <w:rsid w:val="00BB5CF7"/>
    <w:rsid w:val="00BB5E88"/>
    <w:rsid w:val="00BC237B"/>
    <w:rsid w:val="00BC28C5"/>
    <w:rsid w:val="00BC4838"/>
    <w:rsid w:val="00BC4BEA"/>
    <w:rsid w:val="00BC4CD3"/>
    <w:rsid w:val="00BC4E77"/>
    <w:rsid w:val="00BC5D53"/>
    <w:rsid w:val="00BC62EB"/>
    <w:rsid w:val="00BC6391"/>
    <w:rsid w:val="00BC66E9"/>
    <w:rsid w:val="00BC6751"/>
    <w:rsid w:val="00BC6AE7"/>
    <w:rsid w:val="00BC6FCC"/>
    <w:rsid w:val="00BC7B7E"/>
    <w:rsid w:val="00BD0F36"/>
    <w:rsid w:val="00BD209E"/>
    <w:rsid w:val="00BD2703"/>
    <w:rsid w:val="00BD367C"/>
    <w:rsid w:val="00BD4435"/>
    <w:rsid w:val="00BD6304"/>
    <w:rsid w:val="00BD7621"/>
    <w:rsid w:val="00BD78A0"/>
    <w:rsid w:val="00BD7BC1"/>
    <w:rsid w:val="00BE08FE"/>
    <w:rsid w:val="00BE114D"/>
    <w:rsid w:val="00BE1D37"/>
    <w:rsid w:val="00BE4469"/>
    <w:rsid w:val="00BE6282"/>
    <w:rsid w:val="00BE68A6"/>
    <w:rsid w:val="00BE6ADE"/>
    <w:rsid w:val="00BE7CED"/>
    <w:rsid w:val="00BF0B02"/>
    <w:rsid w:val="00BF53B6"/>
    <w:rsid w:val="00BF5C62"/>
    <w:rsid w:val="00C0659F"/>
    <w:rsid w:val="00C06EDB"/>
    <w:rsid w:val="00C1259C"/>
    <w:rsid w:val="00C13DB6"/>
    <w:rsid w:val="00C1542D"/>
    <w:rsid w:val="00C15D16"/>
    <w:rsid w:val="00C16AB0"/>
    <w:rsid w:val="00C20DA8"/>
    <w:rsid w:val="00C20DD0"/>
    <w:rsid w:val="00C23289"/>
    <w:rsid w:val="00C23438"/>
    <w:rsid w:val="00C23802"/>
    <w:rsid w:val="00C2494C"/>
    <w:rsid w:val="00C25C17"/>
    <w:rsid w:val="00C25F2D"/>
    <w:rsid w:val="00C269C6"/>
    <w:rsid w:val="00C27715"/>
    <w:rsid w:val="00C312F5"/>
    <w:rsid w:val="00C31CFE"/>
    <w:rsid w:val="00C31EB3"/>
    <w:rsid w:val="00C338B7"/>
    <w:rsid w:val="00C34510"/>
    <w:rsid w:val="00C357FC"/>
    <w:rsid w:val="00C35BF9"/>
    <w:rsid w:val="00C41A6E"/>
    <w:rsid w:val="00C41EEB"/>
    <w:rsid w:val="00C456F8"/>
    <w:rsid w:val="00C45F12"/>
    <w:rsid w:val="00C50599"/>
    <w:rsid w:val="00C50D01"/>
    <w:rsid w:val="00C5145B"/>
    <w:rsid w:val="00C52495"/>
    <w:rsid w:val="00C52709"/>
    <w:rsid w:val="00C5394D"/>
    <w:rsid w:val="00C53B4B"/>
    <w:rsid w:val="00C53B70"/>
    <w:rsid w:val="00C53E2E"/>
    <w:rsid w:val="00C545C7"/>
    <w:rsid w:val="00C54AD1"/>
    <w:rsid w:val="00C54FCB"/>
    <w:rsid w:val="00C55193"/>
    <w:rsid w:val="00C5535D"/>
    <w:rsid w:val="00C55B76"/>
    <w:rsid w:val="00C564B4"/>
    <w:rsid w:val="00C567DA"/>
    <w:rsid w:val="00C578C6"/>
    <w:rsid w:val="00C6289A"/>
    <w:rsid w:val="00C62DF9"/>
    <w:rsid w:val="00C63387"/>
    <w:rsid w:val="00C63A59"/>
    <w:rsid w:val="00C63C76"/>
    <w:rsid w:val="00C654B5"/>
    <w:rsid w:val="00C65E17"/>
    <w:rsid w:val="00C66425"/>
    <w:rsid w:val="00C6664C"/>
    <w:rsid w:val="00C66FC3"/>
    <w:rsid w:val="00C6788D"/>
    <w:rsid w:val="00C67F04"/>
    <w:rsid w:val="00C70FD5"/>
    <w:rsid w:val="00C719B5"/>
    <w:rsid w:val="00C73115"/>
    <w:rsid w:val="00C74F50"/>
    <w:rsid w:val="00C8048F"/>
    <w:rsid w:val="00C80D55"/>
    <w:rsid w:val="00C80EC6"/>
    <w:rsid w:val="00C81C6F"/>
    <w:rsid w:val="00C826A8"/>
    <w:rsid w:val="00C8414A"/>
    <w:rsid w:val="00C86FC6"/>
    <w:rsid w:val="00C87A90"/>
    <w:rsid w:val="00C9077B"/>
    <w:rsid w:val="00C9078B"/>
    <w:rsid w:val="00C93869"/>
    <w:rsid w:val="00C939E9"/>
    <w:rsid w:val="00C93A6C"/>
    <w:rsid w:val="00C93E1A"/>
    <w:rsid w:val="00C948BA"/>
    <w:rsid w:val="00C95077"/>
    <w:rsid w:val="00C9611B"/>
    <w:rsid w:val="00CA0B08"/>
    <w:rsid w:val="00CA0E12"/>
    <w:rsid w:val="00CA10A1"/>
    <w:rsid w:val="00CA17BF"/>
    <w:rsid w:val="00CA1BB1"/>
    <w:rsid w:val="00CA2714"/>
    <w:rsid w:val="00CA486C"/>
    <w:rsid w:val="00CA4B9E"/>
    <w:rsid w:val="00CA4E0E"/>
    <w:rsid w:val="00CA78A6"/>
    <w:rsid w:val="00CA7CA4"/>
    <w:rsid w:val="00CB0964"/>
    <w:rsid w:val="00CB1039"/>
    <w:rsid w:val="00CB12DB"/>
    <w:rsid w:val="00CB61F0"/>
    <w:rsid w:val="00CC086A"/>
    <w:rsid w:val="00CC3B64"/>
    <w:rsid w:val="00CC3B71"/>
    <w:rsid w:val="00CC4752"/>
    <w:rsid w:val="00CC4E10"/>
    <w:rsid w:val="00CC5454"/>
    <w:rsid w:val="00CC5C05"/>
    <w:rsid w:val="00CC6A1E"/>
    <w:rsid w:val="00CC6C01"/>
    <w:rsid w:val="00CC7D95"/>
    <w:rsid w:val="00CD050F"/>
    <w:rsid w:val="00CD12E7"/>
    <w:rsid w:val="00CD13AC"/>
    <w:rsid w:val="00CD179C"/>
    <w:rsid w:val="00CD2047"/>
    <w:rsid w:val="00CD20B5"/>
    <w:rsid w:val="00CD6225"/>
    <w:rsid w:val="00CD6E33"/>
    <w:rsid w:val="00CD71AE"/>
    <w:rsid w:val="00CD7350"/>
    <w:rsid w:val="00CE0421"/>
    <w:rsid w:val="00CE1E4E"/>
    <w:rsid w:val="00CE1F53"/>
    <w:rsid w:val="00CE25F7"/>
    <w:rsid w:val="00CE2624"/>
    <w:rsid w:val="00CE2AE6"/>
    <w:rsid w:val="00CE5920"/>
    <w:rsid w:val="00CE6F06"/>
    <w:rsid w:val="00CF01F9"/>
    <w:rsid w:val="00CF2B65"/>
    <w:rsid w:val="00CF3A2D"/>
    <w:rsid w:val="00CF5A3B"/>
    <w:rsid w:val="00CF797F"/>
    <w:rsid w:val="00D00869"/>
    <w:rsid w:val="00D00E8E"/>
    <w:rsid w:val="00D01DE8"/>
    <w:rsid w:val="00D02567"/>
    <w:rsid w:val="00D04F56"/>
    <w:rsid w:val="00D0556C"/>
    <w:rsid w:val="00D05C6B"/>
    <w:rsid w:val="00D05D57"/>
    <w:rsid w:val="00D05F07"/>
    <w:rsid w:val="00D06189"/>
    <w:rsid w:val="00D07A92"/>
    <w:rsid w:val="00D1152A"/>
    <w:rsid w:val="00D1297D"/>
    <w:rsid w:val="00D12DFF"/>
    <w:rsid w:val="00D14ED1"/>
    <w:rsid w:val="00D163CF"/>
    <w:rsid w:val="00D16FCA"/>
    <w:rsid w:val="00D178BD"/>
    <w:rsid w:val="00D17C5F"/>
    <w:rsid w:val="00D20244"/>
    <w:rsid w:val="00D2045F"/>
    <w:rsid w:val="00D20E56"/>
    <w:rsid w:val="00D21555"/>
    <w:rsid w:val="00D2170E"/>
    <w:rsid w:val="00D2240D"/>
    <w:rsid w:val="00D22432"/>
    <w:rsid w:val="00D22E45"/>
    <w:rsid w:val="00D24D63"/>
    <w:rsid w:val="00D24F58"/>
    <w:rsid w:val="00D25CE4"/>
    <w:rsid w:val="00D26728"/>
    <w:rsid w:val="00D2713A"/>
    <w:rsid w:val="00D307F5"/>
    <w:rsid w:val="00D31F10"/>
    <w:rsid w:val="00D326DA"/>
    <w:rsid w:val="00D336F0"/>
    <w:rsid w:val="00D360D1"/>
    <w:rsid w:val="00D4186A"/>
    <w:rsid w:val="00D41D95"/>
    <w:rsid w:val="00D42743"/>
    <w:rsid w:val="00D42BCC"/>
    <w:rsid w:val="00D42E6B"/>
    <w:rsid w:val="00D433F1"/>
    <w:rsid w:val="00D44005"/>
    <w:rsid w:val="00D45D9A"/>
    <w:rsid w:val="00D4617B"/>
    <w:rsid w:val="00D46A0C"/>
    <w:rsid w:val="00D47DB0"/>
    <w:rsid w:val="00D50CF6"/>
    <w:rsid w:val="00D50EFE"/>
    <w:rsid w:val="00D5163D"/>
    <w:rsid w:val="00D51A5E"/>
    <w:rsid w:val="00D5284C"/>
    <w:rsid w:val="00D53265"/>
    <w:rsid w:val="00D5358E"/>
    <w:rsid w:val="00D5372A"/>
    <w:rsid w:val="00D5589F"/>
    <w:rsid w:val="00D56C40"/>
    <w:rsid w:val="00D56E1D"/>
    <w:rsid w:val="00D60760"/>
    <w:rsid w:val="00D607EB"/>
    <w:rsid w:val="00D61A75"/>
    <w:rsid w:val="00D62AB6"/>
    <w:rsid w:val="00D62C43"/>
    <w:rsid w:val="00D62FE6"/>
    <w:rsid w:val="00D63609"/>
    <w:rsid w:val="00D64076"/>
    <w:rsid w:val="00D66798"/>
    <w:rsid w:val="00D67BA2"/>
    <w:rsid w:val="00D7143D"/>
    <w:rsid w:val="00D71697"/>
    <w:rsid w:val="00D71B86"/>
    <w:rsid w:val="00D73BA8"/>
    <w:rsid w:val="00D74648"/>
    <w:rsid w:val="00D74B0D"/>
    <w:rsid w:val="00D74BAC"/>
    <w:rsid w:val="00D75ABE"/>
    <w:rsid w:val="00D7634C"/>
    <w:rsid w:val="00D76E74"/>
    <w:rsid w:val="00D80A32"/>
    <w:rsid w:val="00D843CA"/>
    <w:rsid w:val="00D8542A"/>
    <w:rsid w:val="00D85686"/>
    <w:rsid w:val="00D856E5"/>
    <w:rsid w:val="00D8597B"/>
    <w:rsid w:val="00D85C12"/>
    <w:rsid w:val="00D8686B"/>
    <w:rsid w:val="00D91765"/>
    <w:rsid w:val="00D9221C"/>
    <w:rsid w:val="00D93D9B"/>
    <w:rsid w:val="00D94FB5"/>
    <w:rsid w:val="00D9515F"/>
    <w:rsid w:val="00D95242"/>
    <w:rsid w:val="00D96880"/>
    <w:rsid w:val="00D97BFE"/>
    <w:rsid w:val="00DA04D6"/>
    <w:rsid w:val="00DA2707"/>
    <w:rsid w:val="00DA29AF"/>
    <w:rsid w:val="00DA3D9B"/>
    <w:rsid w:val="00DA5D74"/>
    <w:rsid w:val="00DA5F7C"/>
    <w:rsid w:val="00DA6FA5"/>
    <w:rsid w:val="00DB0A70"/>
    <w:rsid w:val="00DB380E"/>
    <w:rsid w:val="00DB3B4F"/>
    <w:rsid w:val="00DB65FF"/>
    <w:rsid w:val="00DB791D"/>
    <w:rsid w:val="00DC01A8"/>
    <w:rsid w:val="00DC0697"/>
    <w:rsid w:val="00DC0B5B"/>
    <w:rsid w:val="00DC120D"/>
    <w:rsid w:val="00DC2C80"/>
    <w:rsid w:val="00DC4521"/>
    <w:rsid w:val="00DC4FE5"/>
    <w:rsid w:val="00DC64CC"/>
    <w:rsid w:val="00DC7A7F"/>
    <w:rsid w:val="00DD09BC"/>
    <w:rsid w:val="00DD0CD2"/>
    <w:rsid w:val="00DD0EE0"/>
    <w:rsid w:val="00DD28EF"/>
    <w:rsid w:val="00DD30A6"/>
    <w:rsid w:val="00DD3615"/>
    <w:rsid w:val="00DD576A"/>
    <w:rsid w:val="00DD5CEC"/>
    <w:rsid w:val="00DD6092"/>
    <w:rsid w:val="00DD6ED4"/>
    <w:rsid w:val="00DE0D49"/>
    <w:rsid w:val="00DE153F"/>
    <w:rsid w:val="00DE62B3"/>
    <w:rsid w:val="00DE677A"/>
    <w:rsid w:val="00DE73F5"/>
    <w:rsid w:val="00DE7DF9"/>
    <w:rsid w:val="00DE7FCC"/>
    <w:rsid w:val="00DF219C"/>
    <w:rsid w:val="00E00FC9"/>
    <w:rsid w:val="00E01523"/>
    <w:rsid w:val="00E05177"/>
    <w:rsid w:val="00E052DB"/>
    <w:rsid w:val="00E062B0"/>
    <w:rsid w:val="00E06B15"/>
    <w:rsid w:val="00E07114"/>
    <w:rsid w:val="00E07E5C"/>
    <w:rsid w:val="00E07F32"/>
    <w:rsid w:val="00E10181"/>
    <w:rsid w:val="00E10C5B"/>
    <w:rsid w:val="00E11390"/>
    <w:rsid w:val="00E12B70"/>
    <w:rsid w:val="00E14EA5"/>
    <w:rsid w:val="00E16641"/>
    <w:rsid w:val="00E166F6"/>
    <w:rsid w:val="00E20C07"/>
    <w:rsid w:val="00E20F94"/>
    <w:rsid w:val="00E21716"/>
    <w:rsid w:val="00E2330D"/>
    <w:rsid w:val="00E236B1"/>
    <w:rsid w:val="00E23AA6"/>
    <w:rsid w:val="00E257E6"/>
    <w:rsid w:val="00E26306"/>
    <w:rsid w:val="00E269BE"/>
    <w:rsid w:val="00E316AE"/>
    <w:rsid w:val="00E3334D"/>
    <w:rsid w:val="00E33AEF"/>
    <w:rsid w:val="00E34BAB"/>
    <w:rsid w:val="00E37EDF"/>
    <w:rsid w:val="00E43C38"/>
    <w:rsid w:val="00E44E1F"/>
    <w:rsid w:val="00E4530C"/>
    <w:rsid w:val="00E47E17"/>
    <w:rsid w:val="00E51477"/>
    <w:rsid w:val="00E5196D"/>
    <w:rsid w:val="00E51A0C"/>
    <w:rsid w:val="00E51DE3"/>
    <w:rsid w:val="00E533B8"/>
    <w:rsid w:val="00E61381"/>
    <w:rsid w:val="00E61474"/>
    <w:rsid w:val="00E628A6"/>
    <w:rsid w:val="00E65A9E"/>
    <w:rsid w:val="00E65CD3"/>
    <w:rsid w:val="00E660C8"/>
    <w:rsid w:val="00E6712C"/>
    <w:rsid w:val="00E67376"/>
    <w:rsid w:val="00E7227C"/>
    <w:rsid w:val="00E727CB"/>
    <w:rsid w:val="00E728B1"/>
    <w:rsid w:val="00E73598"/>
    <w:rsid w:val="00E73E71"/>
    <w:rsid w:val="00E74E69"/>
    <w:rsid w:val="00E75EB0"/>
    <w:rsid w:val="00E76C5B"/>
    <w:rsid w:val="00E773B5"/>
    <w:rsid w:val="00E7794F"/>
    <w:rsid w:val="00E80DFE"/>
    <w:rsid w:val="00E81206"/>
    <w:rsid w:val="00E81F42"/>
    <w:rsid w:val="00E84493"/>
    <w:rsid w:val="00E84FA9"/>
    <w:rsid w:val="00E8575D"/>
    <w:rsid w:val="00E91585"/>
    <w:rsid w:val="00E9160C"/>
    <w:rsid w:val="00E92C1C"/>
    <w:rsid w:val="00E9399C"/>
    <w:rsid w:val="00E94754"/>
    <w:rsid w:val="00E95A09"/>
    <w:rsid w:val="00EA01C8"/>
    <w:rsid w:val="00EA0E9E"/>
    <w:rsid w:val="00EA22A2"/>
    <w:rsid w:val="00EA2952"/>
    <w:rsid w:val="00EA379A"/>
    <w:rsid w:val="00EA50DA"/>
    <w:rsid w:val="00EA67D7"/>
    <w:rsid w:val="00EB07DA"/>
    <w:rsid w:val="00EB09CF"/>
    <w:rsid w:val="00EB0DD6"/>
    <w:rsid w:val="00EB0F1E"/>
    <w:rsid w:val="00EB11E7"/>
    <w:rsid w:val="00EB199D"/>
    <w:rsid w:val="00EB1EB5"/>
    <w:rsid w:val="00EB2CDF"/>
    <w:rsid w:val="00EB445B"/>
    <w:rsid w:val="00EB4CDA"/>
    <w:rsid w:val="00EB5044"/>
    <w:rsid w:val="00EB5405"/>
    <w:rsid w:val="00EB59E3"/>
    <w:rsid w:val="00EB5E36"/>
    <w:rsid w:val="00EB5E65"/>
    <w:rsid w:val="00EB6B5C"/>
    <w:rsid w:val="00EC0203"/>
    <w:rsid w:val="00EC27CC"/>
    <w:rsid w:val="00EC29AD"/>
    <w:rsid w:val="00EC401F"/>
    <w:rsid w:val="00EC4639"/>
    <w:rsid w:val="00EC46AD"/>
    <w:rsid w:val="00EC5B45"/>
    <w:rsid w:val="00EC6292"/>
    <w:rsid w:val="00EC6DC9"/>
    <w:rsid w:val="00EC7E1A"/>
    <w:rsid w:val="00EC7F6B"/>
    <w:rsid w:val="00ED0223"/>
    <w:rsid w:val="00ED1524"/>
    <w:rsid w:val="00ED3F78"/>
    <w:rsid w:val="00ED594F"/>
    <w:rsid w:val="00ED5959"/>
    <w:rsid w:val="00ED6C0C"/>
    <w:rsid w:val="00EE2291"/>
    <w:rsid w:val="00EE23DA"/>
    <w:rsid w:val="00EE4590"/>
    <w:rsid w:val="00EE56C6"/>
    <w:rsid w:val="00EE6756"/>
    <w:rsid w:val="00EE778F"/>
    <w:rsid w:val="00EF100B"/>
    <w:rsid w:val="00EF1B2C"/>
    <w:rsid w:val="00EF1CA8"/>
    <w:rsid w:val="00EF25A9"/>
    <w:rsid w:val="00EF30C7"/>
    <w:rsid w:val="00EF41A2"/>
    <w:rsid w:val="00F01328"/>
    <w:rsid w:val="00F02494"/>
    <w:rsid w:val="00F03414"/>
    <w:rsid w:val="00F04493"/>
    <w:rsid w:val="00F04636"/>
    <w:rsid w:val="00F0476C"/>
    <w:rsid w:val="00F04E13"/>
    <w:rsid w:val="00F0520D"/>
    <w:rsid w:val="00F057A4"/>
    <w:rsid w:val="00F061D4"/>
    <w:rsid w:val="00F07EA9"/>
    <w:rsid w:val="00F108D8"/>
    <w:rsid w:val="00F122D9"/>
    <w:rsid w:val="00F126F0"/>
    <w:rsid w:val="00F131DC"/>
    <w:rsid w:val="00F14437"/>
    <w:rsid w:val="00F1537F"/>
    <w:rsid w:val="00F15589"/>
    <w:rsid w:val="00F15B4B"/>
    <w:rsid w:val="00F17619"/>
    <w:rsid w:val="00F20224"/>
    <w:rsid w:val="00F20B69"/>
    <w:rsid w:val="00F215D2"/>
    <w:rsid w:val="00F21873"/>
    <w:rsid w:val="00F2291D"/>
    <w:rsid w:val="00F24DC6"/>
    <w:rsid w:val="00F2565A"/>
    <w:rsid w:val="00F27904"/>
    <w:rsid w:val="00F302D6"/>
    <w:rsid w:val="00F324D1"/>
    <w:rsid w:val="00F33042"/>
    <w:rsid w:val="00F34112"/>
    <w:rsid w:val="00F35662"/>
    <w:rsid w:val="00F35E4A"/>
    <w:rsid w:val="00F35FA4"/>
    <w:rsid w:val="00F35FD0"/>
    <w:rsid w:val="00F376C8"/>
    <w:rsid w:val="00F40AF3"/>
    <w:rsid w:val="00F41785"/>
    <w:rsid w:val="00F4240F"/>
    <w:rsid w:val="00F4587A"/>
    <w:rsid w:val="00F45C44"/>
    <w:rsid w:val="00F45EA4"/>
    <w:rsid w:val="00F4614C"/>
    <w:rsid w:val="00F469EE"/>
    <w:rsid w:val="00F47173"/>
    <w:rsid w:val="00F47711"/>
    <w:rsid w:val="00F478BD"/>
    <w:rsid w:val="00F47B8A"/>
    <w:rsid w:val="00F5028C"/>
    <w:rsid w:val="00F50E00"/>
    <w:rsid w:val="00F52973"/>
    <w:rsid w:val="00F554C4"/>
    <w:rsid w:val="00F55F5B"/>
    <w:rsid w:val="00F56922"/>
    <w:rsid w:val="00F56BE8"/>
    <w:rsid w:val="00F56FB0"/>
    <w:rsid w:val="00F61511"/>
    <w:rsid w:val="00F63A5A"/>
    <w:rsid w:val="00F66E0B"/>
    <w:rsid w:val="00F67046"/>
    <w:rsid w:val="00F671AF"/>
    <w:rsid w:val="00F67651"/>
    <w:rsid w:val="00F7028C"/>
    <w:rsid w:val="00F71420"/>
    <w:rsid w:val="00F71819"/>
    <w:rsid w:val="00F7559E"/>
    <w:rsid w:val="00F768AE"/>
    <w:rsid w:val="00F76C54"/>
    <w:rsid w:val="00F776F1"/>
    <w:rsid w:val="00F778EA"/>
    <w:rsid w:val="00F81047"/>
    <w:rsid w:val="00F81CD5"/>
    <w:rsid w:val="00F82216"/>
    <w:rsid w:val="00F83384"/>
    <w:rsid w:val="00F8459B"/>
    <w:rsid w:val="00F90362"/>
    <w:rsid w:val="00F90648"/>
    <w:rsid w:val="00F908D6"/>
    <w:rsid w:val="00F9140B"/>
    <w:rsid w:val="00F91750"/>
    <w:rsid w:val="00F921CF"/>
    <w:rsid w:val="00F936B0"/>
    <w:rsid w:val="00F94F15"/>
    <w:rsid w:val="00F95339"/>
    <w:rsid w:val="00FA03DE"/>
    <w:rsid w:val="00FA11FA"/>
    <w:rsid w:val="00FA1E6C"/>
    <w:rsid w:val="00FA20F5"/>
    <w:rsid w:val="00FA2409"/>
    <w:rsid w:val="00FA3649"/>
    <w:rsid w:val="00FA5142"/>
    <w:rsid w:val="00FA59CE"/>
    <w:rsid w:val="00FA5AD6"/>
    <w:rsid w:val="00FA5C18"/>
    <w:rsid w:val="00FA67FD"/>
    <w:rsid w:val="00FA7D7B"/>
    <w:rsid w:val="00FB10AA"/>
    <w:rsid w:val="00FB41BE"/>
    <w:rsid w:val="00FB44E0"/>
    <w:rsid w:val="00FB709F"/>
    <w:rsid w:val="00FB770C"/>
    <w:rsid w:val="00FC0770"/>
    <w:rsid w:val="00FC170E"/>
    <w:rsid w:val="00FC17B4"/>
    <w:rsid w:val="00FC37AA"/>
    <w:rsid w:val="00FC43A9"/>
    <w:rsid w:val="00FC510C"/>
    <w:rsid w:val="00FC5112"/>
    <w:rsid w:val="00FC6AC2"/>
    <w:rsid w:val="00FC6F66"/>
    <w:rsid w:val="00FD3011"/>
    <w:rsid w:val="00FD438F"/>
    <w:rsid w:val="00FD4E28"/>
    <w:rsid w:val="00FD5BDC"/>
    <w:rsid w:val="00FD72CB"/>
    <w:rsid w:val="00FE14A6"/>
    <w:rsid w:val="00FE1EEF"/>
    <w:rsid w:val="00FE278F"/>
    <w:rsid w:val="00FE2FA6"/>
    <w:rsid w:val="00FE37E3"/>
    <w:rsid w:val="00FE441F"/>
    <w:rsid w:val="00FE484F"/>
    <w:rsid w:val="00FE499D"/>
    <w:rsid w:val="00FE52AE"/>
    <w:rsid w:val="00FE5C81"/>
    <w:rsid w:val="00FF2A65"/>
    <w:rsid w:val="00FF34BF"/>
    <w:rsid w:val="00FF60DF"/>
    <w:rsid w:val="00FF6629"/>
    <w:rsid w:val="00FF6C14"/>
    <w:rsid w:val="00FF70BE"/>
    <w:rsid w:val="00FF748A"/>
    <w:rsid w:val="00FF7747"/>
    <w:rsid w:val="00FF78C5"/>
    <w:rsid w:val="00FF7C55"/>
    <w:rsid w:val="00FF7EEE"/>
    <w:rsid w:val="01156C56"/>
    <w:rsid w:val="01182929"/>
    <w:rsid w:val="01336206"/>
    <w:rsid w:val="01467ED8"/>
    <w:rsid w:val="01872F19"/>
    <w:rsid w:val="018F287C"/>
    <w:rsid w:val="020069C5"/>
    <w:rsid w:val="0213766F"/>
    <w:rsid w:val="025325BC"/>
    <w:rsid w:val="026929FF"/>
    <w:rsid w:val="026B1746"/>
    <w:rsid w:val="027E0175"/>
    <w:rsid w:val="028A67B7"/>
    <w:rsid w:val="028D648E"/>
    <w:rsid w:val="02900890"/>
    <w:rsid w:val="02994018"/>
    <w:rsid w:val="029A22D5"/>
    <w:rsid w:val="02A52864"/>
    <w:rsid w:val="02A92DEA"/>
    <w:rsid w:val="02DF1744"/>
    <w:rsid w:val="02E43B84"/>
    <w:rsid w:val="02EF3F5D"/>
    <w:rsid w:val="02F6136A"/>
    <w:rsid w:val="02FB57F1"/>
    <w:rsid w:val="032E14C4"/>
    <w:rsid w:val="033A0B59"/>
    <w:rsid w:val="033C405D"/>
    <w:rsid w:val="03493372"/>
    <w:rsid w:val="0362429C"/>
    <w:rsid w:val="038B3DDC"/>
    <w:rsid w:val="03B25196"/>
    <w:rsid w:val="03C142B6"/>
    <w:rsid w:val="03C63FC1"/>
    <w:rsid w:val="03E17FEB"/>
    <w:rsid w:val="03E47EE4"/>
    <w:rsid w:val="03EA6562"/>
    <w:rsid w:val="040F1E36"/>
    <w:rsid w:val="04223055"/>
    <w:rsid w:val="043F4B84"/>
    <w:rsid w:val="0444488F"/>
    <w:rsid w:val="047E350A"/>
    <w:rsid w:val="048D5F88"/>
    <w:rsid w:val="04D20B77"/>
    <w:rsid w:val="05066B4B"/>
    <w:rsid w:val="05253B7D"/>
    <w:rsid w:val="054C7A37"/>
    <w:rsid w:val="0560706F"/>
    <w:rsid w:val="058A4BA6"/>
    <w:rsid w:val="05C21607"/>
    <w:rsid w:val="05E155B5"/>
    <w:rsid w:val="05E929C1"/>
    <w:rsid w:val="06071F71"/>
    <w:rsid w:val="060B6060"/>
    <w:rsid w:val="062B0085"/>
    <w:rsid w:val="065A5C35"/>
    <w:rsid w:val="06A25465"/>
    <w:rsid w:val="06B87421"/>
    <w:rsid w:val="06CA5532"/>
    <w:rsid w:val="06F107DE"/>
    <w:rsid w:val="06FF13D9"/>
    <w:rsid w:val="073161DB"/>
    <w:rsid w:val="076D4D3B"/>
    <w:rsid w:val="07705CC0"/>
    <w:rsid w:val="077965D0"/>
    <w:rsid w:val="078D01AA"/>
    <w:rsid w:val="07CE378C"/>
    <w:rsid w:val="07CE6F97"/>
    <w:rsid w:val="07D906B9"/>
    <w:rsid w:val="07DB21CB"/>
    <w:rsid w:val="080F2346"/>
    <w:rsid w:val="08292EF0"/>
    <w:rsid w:val="085556F0"/>
    <w:rsid w:val="085E2BE3"/>
    <w:rsid w:val="087B4E0A"/>
    <w:rsid w:val="088C5193"/>
    <w:rsid w:val="089645E3"/>
    <w:rsid w:val="08AA1318"/>
    <w:rsid w:val="08AF0BCB"/>
    <w:rsid w:val="08D8231C"/>
    <w:rsid w:val="08F1073B"/>
    <w:rsid w:val="090F4A1E"/>
    <w:rsid w:val="0923007D"/>
    <w:rsid w:val="0925408D"/>
    <w:rsid w:val="09317E9F"/>
    <w:rsid w:val="096D7D04"/>
    <w:rsid w:val="099E62D5"/>
    <w:rsid w:val="09A920E8"/>
    <w:rsid w:val="09B43CFC"/>
    <w:rsid w:val="09BD61CF"/>
    <w:rsid w:val="09D73EA1"/>
    <w:rsid w:val="0A110812"/>
    <w:rsid w:val="0A280437"/>
    <w:rsid w:val="0A642563"/>
    <w:rsid w:val="0A814349"/>
    <w:rsid w:val="0A852D4F"/>
    <w:rsid w:val="0A927E67"/>
    <w:rsid w:val="0A9A7472"/>
    <w:rsid w:val="0AA0137B"/>
    <w:rsid w:val="0AF21185"/>
    <w:rsid w:val="0AF54308"/>
    <w:rsid w:val="0B1A4DA7"/>
    <w:rsid w:val="0B1A6AC6"/>
    <w:rsid w:val="0B2B3C7B"/>
    <w:rsid w:val="0B314E75"/>
    <w:rsid w:val="0B5C2DB3"/>
    <w:rsid w:val="0B6E6550"/>
    <w:rsid w:val="0B711A55"/>
    <w:rsid w:val="0B8A6D7A"/>
    <w:rsid w:val="0BA457DB"/>
    <w:rsid w:val="0BB2112D"/>
    <w:rsid w:val="0BBE1D92"/>
    <w:rsid w:val="0C0F0EA7"/>
    <w:rsid w:val="0C105683"/>
    <w:rsid w:val="0C26247C"/>
    <w:rsid w:val="0C314090"/>
    <w:rsid w:val="0C4452AF"/>
    <w:rsid w:val="0C6557E4"/>
    <w:rsid w:val="0C66131D"/>
    <w:rsid w:val="0C9772B7"/>
    <w:rsid w:val="0D134683"/>
    <w:rsid w:val="0D471659"/>
    <w:rsid w:val="0D5E0273"/>
    <w:rsid w:val="0D635706"/>
    <w:rsid w:val="0D814CB6"/>
    <w:rsid w:val="0D8E0749"/>
    <w:rsid w:val="0DBA2892"/>
    <w:rsid w:val="0DD26016"/>
    <w:rsid w:val="0E17501E"/>
    <w:rsid w:val="0E3960BC"/>
    <w:rsid w:val="0EE85502"/>
    <w:rsid w:val="0F4C3579"/>
    <w:rsid w:val="0F530435"/>
    <w:rsid w:val="0F5A453C"/>
    <w:rsid w:val="0F7979B8"/>
    <w:rsid w:val="0FC32A08"/>
    <w:rsid w:val="0FC66744"/>
    <w:rsid w:val="0FD57709"/>
    <w:rsid w:val="0FE62E2B"/>
    <w:rsid w:val="100912AD"/>
    <w:rsid w:val="101F1692"/>
    <w:rsid w:val="10472EC0"/>
    <w:rsid w:val="105015D1"/>
    <w:rsid w:val="10517053"/>
    <w:rsid w:val="10701B06"/>
    <w:rsid w:val="107F26DA"/>
    <w:rsid w:val="10A90718"/>
    <w:rsid w:val="10AF15EB"/>
    <w:rsid w:val="10B33874"/>
    <w:rsid w:val="10B81EFA"/>
    <w:rsid w:val="10BD6382"/>
    <w:rsid w:val="11296D36"/>
    <w:rsid w:val="112A0F34"/>
    <w:rsid w:val="11524677"/>
    <w:rsid w:val="117800AE"/>
    <w:rsid w:val="118C5756"/>
    <w:rsid w:val="11C315B3"/>
    <w:rsid w:val="11CB257E"/>
    <w:rsid w:val="11E43BE6"/>
    <w:rsid w:val="11F12EFC"/>
    <w:rsid w:val="11F2677F"/>
    <w:rsid w:val="11F93B8B"/>
    <w:rsid w:val="121A40C0"/>
    <w:rsid w:val="122B7BDE"/>
    <w:rsid w:val="12380A3D"/>
    <w:rsid w:val="124A6E0E"/>
    <w:rsid w:val="126637EB"/>
    <w:rsid w:val="128E407F"/>
    <w:rsid w:val="129B1196"/>
    <w:rsid w:val="12AA1814"/>
    <w:rsid w:val="12E16087"/>
    <w:rsid w:val="12F26322"/>
    <w:rsid w:val="12FF5637"/>
    <w:rsid w:val="13833692"/>
    <w:rsid w:val="13876815"/>
    <w:rsid w:val="13D0018F"/>
    <w:rsid w:val="1425541A"/>
    <w:rsid w:val="1428639F"/>
    <w:rsid w:val="143D2AC1"/>
    <w:rsid w:val="144611D2"/>
    <w:rsid w:val="1456146C"/>
    <w:rsid w:val="147D38AA"/>
    <w:rsid w:val="148E15C6"/>
    <w:rsid w:val="14E86739"/>
    <w:rsid w:val="14F613BD"/>
    <w:rsid w:val="15166027"/>
    <w:rsid w:val="152A4CC8"/>
    <w:rsid w:val="154B2D75"/>
    <w:rsid w:val="156B3533"/>
    <w:rsid w:val="156F5159"/>
    <w:rsid w:val="157D6CD0"/>
    <w:rsid w:val="15863D5C"/>
    <w:rsid w:val="158A2763"/>
    <w:rsid w:val="15986DD8"/>
    <w:rsid w:val="159B329C"/>
    <w:rsid w:val="15A24FC2"/>
    <w:rsid w:val="15BF51BB"/>
    <w:rsid w:val="15EC6B3C"/>
    <w:rsid w:val="15ED4A05"/>
    <w:rsid w:val="16017773"/>
    <w:rsid w:val="160D2D3C"/>
    <w:rsid w:val="16165BCA"/>
    <w:rsid w:val="16244EE0"/>
    <w:rsid w:val="16535A2F"/>
    <w:rsid w:val="166F6F59"/>
    <w:rsid w:val="168D6719"/>
    <w:rsid w:val="16AD73C2"/>
    <w:rsid w:val="16D23D7F"/>
    <w:rsid w:val="16E25272"/>
    <w:rsid w:val="16EF58AD"/>
    <w:rsid w:val="170B3E61"/>
    <w:rsid w:val="170E6162"/>
    <w:rsid w:val="171D097B"/>
    <w:rsid w:val="1723726E"/>
    <w:rsid w:val="17314412"/>
    <w:rsid w:val="174540BD"/>
    <w:rsid w:val="17484CB1"/>
    <w:rsid w:val="17796149"/>
    <w:rsid w:val="17A553DC"/>
    <w:rsid w:val="17AD6F65"/>
    <w:rsid w:val="1815568F"/>
    <w:rsid w:val="18413A58"/>
    <w:rsid w:val="18767CB3"/>
    <w:rsid w:val="189B6BED"/>
    <w:rsid w:val="189F77F2"/>
    <w:rsid w:val="18BC4BA4"/>
    <w:rsid w:val="18D3325C"/>
    <w:rsid w:val="18D63C8D"/>
    <w:rsid w:val="18E759E8"/>
    <w:rsid w:val="18E86D51"/>
    <w:rsid w:val="18E90EEB"/>
    <w:rsid w:val="18F3507E"/>
    <w:rsid w:val="19127B31"/>
    <w:rsid w:val="19206E47"/>
    <w:rsid w:val="193B5472"/>
    <w:rsid w:val="1954059A"/>
    <w:rsid w:val="196178B0"/>
    <w:rsid w:val="196E6BC6"/>
    <w:rsid w:val="19B02EB2"/>
    <w:rsid w:val="19B263B5"/>
    <w:rsid w:val="19B731B8"/>
    <w:rsid w:val="19BD4746"/>
    <w:rsid w:val="19C9185E"/>
    <w:rsid w:val="19D807F3"/>
    <w:rsid w:val="19DF6872"/>
    <w:rsid w:val="1A0E43F3"/>
    <w:rsid w:val="1A4F3CB5"/>
    <w:rsid w:val="1A826A8E"/>
    <w:rsid w:val="1A8F56C5"/>
    <w:rsid w:val="1B446B4C"/>
    <w:rsid w:val="1B541017"/>
    <w:rsid w:val="1B6E1E95"/>
    <w:rsid w:val="1B8D00B5"/>
    <w:rsid w:val="1B9E06AE"/>
    <w:rsid w:val="1BAC19F3"/>
    <w:rsid w:val="1BB67D84"/>
    <w:rsid w:val="1BBE69F1"/>
    <w:rsid w:val="1BDE7DFA"/>
    <w:rsid w:val="1BFD6F3E"/>
    <w:rsid w:val="1C024980"/>
    <w:rsid w:val="1C0F0293"/>
    <w:rsid w:val="1C286DBE"/>
    <w:rsid w:val="1C332BD1"/>
    <w:rsid w:val="1C454170"/>
    <w:rsid w:val="1C4C5CF9"/>
    <w:rsid w:val="1CB65729"/>
    <w:rsid w:val="1CCB0333"/>
    <w:rsid w:val="1D505927"/>
    <w:rsid w:val="1D5B5EB7"/>
    <w:rsid w:val="1D5D4C3D"/>
    <w:rsid w:val="1D7704C4"/>
    <w:rsid w:val="1D853329"/>
    <w:rsid w:val="1D9060FA"/>
    <w:rsid w:val="1DA340AC"/>
    <w:rsid w:val="1DF428DD"/>
    <w:rsid w:val="1DFA67C8"/>
    <w:rsid w:val="1DFB7FBE"/>
    <w:rsid w:val="1E380731"/>
    <w:rsid w:val="1E711282"/>
    <w:rsid w:val="1E7F0598"/>
    <w:rsid w:val="1E862B07"/>
    <w:rsid w:val="1EA0654E"/>
    <w:rsid w:val="1ED67A06"/>
    <w:rsid w:val="1EDB762C"/>
    <w:rsid w:val="1EDF6472"/>
    <w:rsid w:val="1EFA20E0"/>
    <w:rsid w:val="1F0B237A"/>
    <w:rsid w:val="1F47185D"/>
    <w:rsid w:val="1F4A7A6E"/>
    <w:rsid w:val="1F4C4468"/>
    <w:rsid w:val="1F4E3D9B"/>
    <w:rsid w:val="1F6B3698"/>
    <w:rsid w:val="1F734328"/>
    <w:rsid w:val="1F9E6037"/>
    <w:rsid w:val="1FAE0C8A"/>
    <w:rsid w:val="1FC21CE9"/>
    <w:rsid w:val="1FCF6E11"/>
    <w:rsid w:val="1FD35646"/>
    <w:rsid w:val="1FEF3071"/>
    <w:rsid w:val="200E6725"/>
    <w:rsid w:val="202D3756"/>
    <w:rsid w:val="202D6FD9"/>
    <w:rsid w:val="206C0B34"/>
    <w:rsid w:val="206E4015"/>
    <w:rsid w:val="206F32C6"/>
    <w:rsid w:val="207D47DA"/>
    <w:rsid w:val="20AE082C"/>
    <w:rsid w:val="20B44846"/>
    <w:rsid w:val="20D21CE6"/>
    <w:rsid w:val="20E652D4"/>
    <w:rsid w:val="21194658"/>
    <w:rsid w:val="211A411E"/>
    <w:rsid w:val="213D6E16"/>
    <w:rsid w:val="21540FBA"/>
    <w:rsid w:val="21843D08"/>
    <w:rsid w:val="218E155F"/>
    <w:rsid w:val="21C63877"/>
    <w:rsid w:val="22342FBD"/>
    <w:rsid w:val="22384AB0"/>
    <w:rsid w:val="225D4885"/>
    <w:rsid w:val="229009C2"/>
    <w:rsid w:val="229067C3"/>
    <w:rsid w:val="22D86BB8"/>
    <w:rsid w:val="23085188"/>
    <w:rsid w:val="230F1290"/>
    <w:rsid w:val="231B63A7"/>
    <w:rsid w:val="232E4C14"/>
    <w:rsid w:val="233D3830"/>
    <w:rsid w:val="23495BF2"/>
    <w:rsid w:val="234E1286"/>
    <w:rsid w:val="23567486"/>
    <w:rsid w:val="237D7345"/>
    <w:rsid w:val="238060CC"/>
    <w:rsid w:val="238237CD"/>
    <w:rsid w:val="238F08E5"/>
    <w:rsid w:val="239D347E"/>
    <w:rsid w:val="23A14082"/>
    <w:rsid w:val="23A45007"/>
    <w:rsid w:val="23AD7E95"/>
    <w:rsid w:val="23B00E19"/>
    <w:rsid w:val="23B530D6"/>
    <w:rsid w:val="23C04937"/>
    <w:rsid w:val="23C123B8"/>
    <w:rsid w:val="23CF4F7B"/>
    <w:rsid w:val="23D07150"/>
    <w:rsid w:val="24215C55"/>
    <w:rsid w:val="242642DB"/>
    <w:rsid w:val="245E7CB8"/>
    <w:rsid w:val="246E5ED0"/>
    <w:rsid w:val="24701A48"/>
    <w:rsid w:val="24BC0052"/>
    <w:rsid w:val="24D42F9E"/>
    <w:rsid w:val="24D6035C"/>
    <w:rsid w:val="24F741ED"/>
    <w:rsid w:val="250671CD"/>
    <w:rsid w:val="25477C36"/>
    <w:rsid w:val="254E0526"/>
    <w:rsid w:val="2563786A"/>
    <w:rsid w:val="25754FE1"/>
    <w:rsid w:val="2592000F"/>
    <w:rsid w:val="25A47BA3"/>
    <w:rsid w:val="25AB795A"/>
    <w:rsid w:val="260625F3"/>
    <w:rsid w:val="26446814"/>
    <w:rsid w:val="269E3A6B"/>
    <w:rsid w:val="26E3376C"/>
    <w:rsid w:val="26FF6F87"/>
    <w:rsid w:val="27420CF5"/>
    <w:rsid w:val="277A46D2"/>
    <w:rsid w:val="27A45517"/>
    <w:rsid w:val="27AD03A5"/>
    <w:rsid w:val="27EE6CE9"/>
    <w:rsid w:val="2813238E"/>
    <w:rsid w:val="284A2078"/>
    <w:rsid w:val="284F6542"/>
    <w:rsid w:val="28691DDD"/>
    <w:rsid w:val="28886E0E"/>
    <w:rsid w:val="289C7CAD"/>
    <w:rsid w:val="28AC02F7"/>
    <w:rsid w:val="28B019D3"/>
    <w:rsid w:val="28CE16F0"/>
    <w:rsid w:val="28EB6D21"/>
    <w:rsid w:val="28EF7AB7"/>
    <w:rsid w:val="2936242A"/>
    <w:rsid w:val="295E5B6D"/>
    <w:rsid w:val="2968322A"/>
    <w:rsid w:val="296A7401"/>
    <w:rsid w:val="29D67667"/>
    <w:rsid w:val="2A17569E"/>
    <w:rsid w:val="2A380D53"/>
    <w:rsid w:val="2A4D36EA"/>
    <w:rsid w:val="2A520E5E"/>
    <w:rsid w:val="2A897858"/>
    <w:rsid w:val="2AA4561F"/>
    <w:rsid w:val="2AA9450A"/>
    <w:rsid w:val="2B143BB9"/>
    <w:rsid w:val="2B1F1358"/>
    <w:rsid w:val="2B2960DD"/>
    <w:rsid w:val="2B3758CC"/>
    <w:rsid w:val="2B3E6082"/>
    <w:rsid w:val="2B90018A"/>
    <w:rsid w:val="2B94578C"/>
    <w:rsid w:val="2B9F73A1"/>
    <w:rsid w:val="2BBE1374"/>
    <w:rsid w:val="2C025DC0"/>
    <w:rsid w:val="2C030D3E"/>
    <w:rsid w:val="2C166845"/>
    <w:rsid w:val="2C2052C3"/>
    <w:rsid w:val="2C2E2107"/>
    <w:rsid w:val="2CAF0DE3"/>
    <w:rsid w:val="2CF653D4"/>
    <w:rsid w:val="2D025963"/>
    <w:rsid w:val="2D5262DB"/>
    <w:rsid w:val="2D83119B"/>
    <w:rsid w:val="2D8604D9"/>
    <w:rsid w:val="2D885E2D"/>
    <w:rsid w:val="2DF80479"/>
    <w:rsid w:val="2E013307"/>
    <w:rsid w:val="2E082C92"/>
    <w:rsid w:val="2E2D525F"/>
    <w:rsid w:val="2E422F06"/>
    <w:rsid w:val="2E6D0438"/>
    <w:rsid w:val="2E750BE6"/>
    <w:rsid w:val="2E7F2928"/>
    <w:rsid w:val="2E8C19CD"/>
    <w:rsid w:val="2E97127C"/>
    <w:rsid w:val="2EB060C2"/>
    <w:rsid w:val="2ECB4055"/>
    <w:rsid w:val="2ED1015D"/>
    <w:rsid w:val="2F2B399A"/>
    <w:rsid w:val="2F3445FD"/>
    <w:rsid w:val="2F3B2E67"/>
    <w:rsid w:val="2F4B2239"/>
    <w:rsid w:val="2F6354CD"/>
    <w:rsid w:val="2F642F4F"/>
    <w:rsid w:val="2F666452"/>
    <w:rsid w:val="2F9846A2"/>
    <w:rsid w:val="2FB55D59"/>
    <w:rsid w:val="2FD40C84"/>
    <w:rsid w:val="2FFB1A4B"/>
    <w:rsid w:val="2FFB6945"/>
    <w:rsid w:val="2FFE78CA"/>
    <w:rsid w:val="30031749"/>
    <w:rsid w:val="30264F9C"/>
    <w:rsid w:val="304C544B"/>
    <w:rsid w:val="306153F0"/>
    <w:rsid w:val="30A844DF"/>
    <w:rsid w:val="30C1608D"/>
    <w:rsid w:val="31121990"/>
    <w:rsid w:val="31321BF6"/>
    <w:rsid w:val="31517FA2"/>
    <w:rsid w:val="31707702"/>
    <w:rsid w:val="31715098"/>
    <w:rsid w:val="31753D2E"/>
    <w:rsid w:val="31A8287A"/>
    <w:rsid w:val="31B00595"/>
    <w:rsid w:val="31CA0852"/>
    <w:rsid w:val="31FB1555"/>
    <w:rsid w:val="32174F27"/>
    <w:rsid w:val="322E55E0"/>
    <w:rsid w:val="32560D23"/>
    <w:rsid w:val="326A79C4"/>
    <w:rsid w:val="32774ADB"/>
    <w:rsid w:val="32851956"/>
    <w:rsid w:val="329520E2"/>
    <w:rsid w:val="3296737C"/>
    <w:rsid w:val="32992A91"/>
    <w:rsid w:val="32D22500"/>
    <w:rsid w:val="32D33B70"/>
    <w:rsid w:val="32DC2281"/>
    <w:rsid w:val="32E63BEC"/>
    <w:rsid w:val="32E76018"/>
    <w:rsid w:val="330D71CD"/>
    <w:rsid w:val="33365E13"/>
    <w:rsid w:val="33406722"/>
    <w:rsid w:val="335A2219"/>
    <w:rsid w:val="337436F9"/>
    <w:rsid w:val="337A3A69"/>
    <w:rsid w:val="33D52499"/>
    <w:rsid w:val="33FF585B"/>
    <w:rsid w:val="344707D5"/>
    <w:rsid w:val="345B5F75"/>
    <w:rsid w:val="345F23FD"/>
    <w:rsid w:val="346B5E65"/>
    <w:rsid w:val="34722A4F"/>
    <w:rsid w:val="348D63C4"/>
    <w:rsid w:val="34A075E3"/>
    <w:rsid w:val="35057307"/>
    <w:rsid w:val="351526BB"/>
    <w:rsid w:val="35281E46"/>
    <w:rsid w:val="3537465F"/>
    <w:rsid w:val="3548237A"/>
    <w:rsid w:val="354E4AE3"/>
    <w:rsid w:val="3555404F"/>
    <w:rsid w:val="35823285"/>
    <w:rsid w:val="359336F3"/>
    <w:rsid w:val="359B4383"/>
    <w:rsid w:val="35A35F0C"/>
    <w:rsid w:val="35CB4027"/>
    <w:rsid w:val="36300FF3"/>
    <w:rsid w:val="363B7384"/>
    <w:rsid w:val="366D46DB"/>
    <w:rsid w:val="366D5838"/>
    <w:rsid w:val="369506E2"/>
    <w:rsid w:val="36AC41C0"/>
    <w:rsid w:val="36B83D65"/>
    <w:rsid w:val="36BC0371"/>
    <w:rsid w:val="36DE2411"/>
    <w:rsid w:val="36F13630"/>
    <w:rsid w:val="36F75539"/>
    <w:rsid w:val="37043773"/>
    <w:rsid w:val="37073B57"/>
    <w:rsid w:val="37083255"/>
    <w:rsid w:val="3733791C"/>
    <w:rsid w:val="37AB4B56"/>
    <w:rsid w:val="37B101EB"/>
    <w:rsid w:val="37E93BC8"/>
    <w:rsid w:val="37F01B02"/>
    <w:rsid w:val="37F7095F"/>
    <w:rsid w:val="381140FE"/>
    <w:rsid w:val="382D6E5A"/>
    <w:rsid w:val="385775AE"/>
    <w:rsid w:val="386E3E21"/>
    <w:rsid w:val="387E40BB"/>
    <w:rsid w:val="38C61BAE"/>
    <w:rsid w:val="38CA1F45"/>
    <w:rsid w:val="38D037D9"/>
    <w:rsid w:val="38F2589C"/>
    <w:rsid w:val="39374B6F"/>
    <w:rsid w:val="394924A4"/>
    <w:rsid w:val="394F6992"/>
    <w:rsid w:val="3953395C"/>
    <w:rsid w:val="396C5956"/>
    <w:rsid w:val="397C3FDE"/>
    <w:rsid w:val="399B1010"/>
    <w:rsid w:val="399F7A16"/>
    <w:rsid w:val="39B24D06"/>
    <w:rsid w:val="3A2C08FF"/>
    <w:rsid w:val="3A733095"/>
    <w:rsid w:val="3A756C92"/>
    <w:rsid w:val="3AA45242"/>
    <w:rsid w:val="3AD1108C"/>
    <w:rsid w:val="3ADE2921"/>
    <w:rsid w:val="3B1542F8"/>
    <w:rsid w:val="3B3B228B"/>
    <w:rsid w:val="3B3C073C"/>
    <w:rsid w:val="3B5F79F7"/>
    <w:rsid w:val="3B7B3AA4"/>
    <w:rsid w:val="3B8159AD"/>
    <w:rsid w:val="3B9075CD"/>
    <w:rsid w:val="3BA00460"/>
    <w:rsid w:val="3BB57101"/>
    <w:rsid w:val="3BD21711"/>
    <w:rsid w:val="3C2A4B41"/>
    <w:rsid w:val="3C321F4D"/>
    <w:rsid w:val="3C3D55C2"/>
    <w:rsid w:val="3C541802"/>
    <w:rsid w:val="3C5B0B93"/>
    <w:rsid w:val="3C60501B"/>
    <w:rsid w:val="3C607ED1"/>
    <w:rsid w:val="3C6749A6"/>
    <w:rsid w:val="3C874EDB"/>
    <w:rsid w:val="3C9035EC"/>
    <w:rsid w:val="3C946327"/>
    <w:rsid w:val="3CC57CD5"/>
    <w:rsid w:val="3CCD7BCD"/>
    <w:rsid w:val="3CD704DD"/>
    <w:rsid w:val="3CDC01E8"/>
    <w:rsid w:val="3CDF6BEE"/>
    <w:rsid w:val="3D2577C0"/>
    <w:rsid w:val="3D2A119C"/>
    <w:rsid w:val="3D3C1506"/>
    <w:rsid w:val="3D6367D3"/>
    <w:rsid w:val="3D730451"/>
    <w:rsid w:val="3DB36BC6"/>
    <w:rsid w:val="3DDB0705"/>
    <w:rsid w:val="3E091B54"/>
    <w:rsid w:val="3E1768EB"/>
    <w:rsid w:val="3E33621B"/>
    <w:rsid w:val="3E411D9C"/>
    <w:rsid w:val="3E677EB8"/>
    <w:rsid w:val="3E764706"/>
    <w:rsid w:val="3EB62F71"/>
    <w:rsid w:val="3F027B6D"/>
    <w:rsid w:val="3F2932B0"/>
    <w:rsid w:val="3F5B1501"/>
    <w:rsid w:val="3F9B588B"/>
    <w:rsid w:val="3FA96152"/>
    <w:rsid w:val="3FB03189"/>
    <w:rsid w:val="3FD8434D"/>
    <w:rsid w:val="3FDB17C4"/>
    <w:rsid w:val="3FE1769B"/>
    <w:rsid w:val="3FEB7AEB"/>
    <w:rsid w:val="3FFD0A3B"/>
    <w:rsid w:val="3FFE1219"/>
    <w:rsid w:val="403676B1"/>
    <w:rsid w:val="404A551D"/>
    <w:rsid w:val="405B10A3"/>
    <w:rsid w:val="408C7D30"/>
    <w:rsid w:val="40D1305E"/>
    <w:rsid w:val="40D62BE7"/>
    <w:rsid w:val="40FA572A"/>
    <w:rsid w:val="41340D87"/>
    <w:rsid w:val="413A6513"/>
    <w:rsid w:val="415077B3"/>
    <w:rsid w:val="415A0FC6"/>
    <w:rsid w:val="416D21E5"/>
    <w:rsid w:val="419868AD"/>
    <w:rsid w:val="419F3CB9"/>
    <w:rsid w:val="41A129F4"/>
    <w:rsid w:val="41B75ADD"/>
    <w:rsid w:val="421B361A"/>
    <w:rsid w:val="42236491"/>
    <w:rsid w:val="423E4E01"/>
    <w:rsid w:val="42433815"/>
    <w:rsid w:val="4255108E"/>
    <w:rsid w:val="42721A93"/>
    <w:rsid w:val="42934FFC"/>
    <w:rsid w:val="42E94CF2"/>
    <w:rsid w:val="42F8776E"/>
    <w:rsid w:val="43005F9E"/>
    <w:rsid w:val="432824BB"/>
    <w:rsid w:val="434370AD"/>
    <w:rsid w:val="43536B83"/>
    <w:rsid w:val="435D1690"/>
    <w:rsid w:val="438A6CDC"/>
    <w:rsid w:val="43962AEF"/>
    <w:rsid w:val="43A7408E"/>
    <w:rsid w:val="43BE3CB3"/>
    <w:rsid w:val="43CA4243"/>
    <w:rsid w:val="440C48DE"/>
    <w:rsid w:val="440D5775"/>
    <w:rsid w:val="440F4D37"/>
    <w:rsid w:val="442104D5"/>
    <w:rsid w:val="442E3F67"/>
    <w:rsid w:val="4442648B"/>
    <w:rsid w:val="44486FBC"/>
    <w:rsid w:val="44495E16"/>
    <w:rsid w:val="446077EA"/>
    <w:rsid w:val="44781916"/>
    <w:rsid w:val="448734FB"/>
    <w:rsid w:val="448A65BB"/>
    <w:rsid w:val="44A52360"/>
    <w:rsid w:val="44AE35BC"/>
    <w:rsid w:val="44CB096E"/>
    <w:rsid w:val="44E62116"/>
    <w:rsid w:val="44FC113D"/>
    <w:rsid w:val="45192C6B"/>
    <w:rsid w:val="45290D7E"/>
    <w:rsid w:val="453D4124"/>
    <w:rsid w:val="4594599D"/>
    <w:rsid w:val="45B914F0"/>
    <w:rsid w:val="45C03FB5"/>
    <w:rsid w:val="45C05105"/>
    <w:rsid w:val="45C365B3"/>
    <w:rsid w:val="45CD3A13"/>
    <w:rsid w:val="46080375"/>
    <w:rsid w:val="461C16C9"/>
    <w:rsid w:val="462D14AE"/>
    <w:rsid w:val="462E4D32"/>
    <w:rsid w:val="462F49B1"/>
    <w:rsid w:val="4670029C"/>
    <w:rsid w:val="46BC369C"/>
    <w:rsid w:val="46CB4E23"/>
    <w:rsid w:val="46E81BE2"/>
    <w:rsid w:val="474C76A6"/>
    <w:rsid w:val="47580F9C"/>
    <w:rsid w:val="47783A4F"/>
    <w:rsid w:val="477D2815"/>
    <w:rsid w:val="478D0171"/>
    <w:rsid w:val="47A208AB"/>
    <w:rsid w:val="47B45E32"/>
    <w:rsid w:val="47EF7E63"/>
    <w:rsid w:val="47F00216"/>
    <w:rsid w:val="47F25917"/>
    <w:rsid w:val="47F3119A"/>
    <w:rsid w:val="483C02DD"/>
    <w:rsid w:val="48636ED0"/>
    <w:rsid w:val="486E0728"/>
    <w:rsid w:val="48B87C5F"/>
    <w:rsid w:val="48C76BF4"/>
    <w:rsid w:val="48FB506A"/>
    <w:rsid w:val="49131272"/>
    <w:rsid w:val="491834FB"/>
    <w:rsid w:val="491D3EFC"/>
    <w:rsid w:val="49217A8E"/>
    <w:rsid w:val="49347D6A"/>
    <w:rsid w:val="494A71CD"/>
    <w:rsid w:val="49781099"/>
    <w:rsid w:val="498502AC"/>
    <w:rsid w:val="49F312A4"/>
    <w:rsid w:val="4A2A3300"/>
    <w:rsid w:val="4A2F4EC1"/>
    <w:rsid w:val="4A626995"/>
    <w:rsid w:val="4AAB008E"/>
    <w:rsid w:val="4AB851A6"/>
    <w:rsid w:val="4ACE1548"/>
    <w:rsid w:val="4AE3590F"/>
    <w:rsid w:val="4AE95975"/>
    <w:rsid w:val="4B154342"/>
    <w:rsid w:val="4B1A6144"/>
    <w:rsid w:val="4B282EDB"/>
    <w:rsid w:val="4B315D69"/>
    <w:rsid w:val="4B5D2BD9"/>
    <w:rsid w:val="4B61433A"/>
    <w:rsid w:val="4B683CC5"/>
    <w:rsid w:val="4B924B09"/>
    <w:rsid w:val="4B986BFD"/>
    <w:rsid w:val="4BCD53E0"/>
    <w:rsid w:val="4C1A7F60"/>
    <w:rsid w:val="4C39200C"/>
    <w:rsid w:val="4C8F6C0F"/>
    <w:rsid w:val="4CB726ED"/>
    <w:rsid w:val="4CC22810"/>
    <w:rsid w:val="4CC53C01"/>
    <w:rsid w:val="4CD362CA"/>
    <w:rsid w:val="4CE36A34"/>
    <w:rsid w:val="4CEB5CCA"/>
    <w:rsid w:val="4D025DA2"/>
    <w:rsid w:val="4D742AA0"/>
    <w:rsid w:val="4DA06DE7"/>
    <w:rsid w:val="4DA3740F"/>
    <w:rsid w:val="4DA87A77"/>
    <w:rsid w:val="4DC31EF7"/>
    <w:rsid w:val="4DF777F6"/>
    <w:rsid w:val="4E7D0D54"/>
    <w:rsid w:val="4E873862"/>
    <w:rsid w:val="4EEE450B"/>
    <w:rsid w:val="4EF72DB0"/>
    <w:rsid w:val="4FA17831"/>
    <w:rsid w:val="4FB530E0"/>
    <w:rsid w:val="4FC15B68"/>
    <w:rsid w:val="4FE302FD"/>
    <w:rsid w:val="4FED7CB1"/>
    <w:rsid w:val="50146059"/>
    <w:rsid w:val="50656676"/>
    <w:rsid w:val="506F6F85"/>
    <w:rsid w:val="507054A4"/>
    <w:rsid w:val="50745A39"/>
    <w:rsid w:val="50B9287D"/>
    <w:rsid w:val="50D024A2"/>
    <w:rsid w:val="50E955CA"/>
    <w:rsid w:val="51145515"/>
    <w:rsid w:val="512C5624"/>
    <w:rsid w:val="512F5D3F"/>
    <w:rsid w:val="51384450"/>
    <w:rsid w:val="5141037A"/>
    <w:rsid w:val="5156444F"/>
    <w:rsid w:val="516916E5"/>
    <w:rsid w:val="519B0C71"/>
    <w:rsid w:val="51A84704"/>
    <w:rsid w:val="51A92185"/>
    <w:rsid w:val="51AC0B8B"/>
    <w:rsid w:val="51BD21A7"/>
    <w:rsid w:val="51F44A3F"/>
    <w:rsid w:val="5202191A"/>
    <w:rsid w:val="524E4562"/>
    <w:rsid w:val="52530420"/>
    <w:rsid w:val="526770C0"/>
    <w:rsid w:val="527244EB"/>
    <w:rsid w:val="5290482D"/>
    <w:rsid w:val="52917F04"/>
    <w:rsid w:val="52A0315C"/>
    <w:rsid w:val="52A033D2"/>
    <w:rsid w:val="52AF2D38"/>
    <w:rsid w:val="52B471BF"/>
    <w:rsid w:val="52BB6B4A"/>
    <w:rsid w:val="52C9575D"/>
    <w:rsid w:val="52D902F9"/>
    <w:rsid w:val="52F45F7D"/>
    <w:rsid w:val="53073B51"/>
    <w:rsid w:val="531A6B64"/>
    <w:rsid w:val="5347092C"/>
    <w:rsid w:val="5349235D"/>
    <w:rsid w:val="537C6C08"/>
    <w:rsid w:val="538610B8"/>
    <w:rsid w:val="53BD3DEE"/>
    <w:rsid w:val="53C979DD"/>
    <w:rsid w:val="53EC6EBC"/>
    <w:rsid w:val="53FA3C53"/>
    <w:rsid w:val="5418076C"/>
    <w:rsid w:val="541D3A07"/>
    <w:rsid w:val="543A1E06"/>
    <w:rsid w:val="543C16DA"/>
    <w:rsid w:val="54530EF2"/>
    <w:rsid w:val="5454111A"/>
    <w:rsid w:val="54556C40"/>
    <w:rsid w:val="54560AEA"/>
    <w:rsid w:val="54712998"/>
    <w:rsid w:val="548A7CBF"/>
    <w:rsid w:val="548B2B5C"/>
    <w:rsid w:val="54DC110F"/>
    <w:rsid w:val="551B1C37"/>
    <w:rsid w:val="553D2C69"/>
    <w:rsid w:val="554561F4"/>
    <w:rsid w:val="556A2277"/>
    <w:rsid w:val="558A5663"/>
    <w:rsid w:val="559F5609"/>
    <w:rsid w:val="55DB3175"/>
    <w:rsid w:val="55F23D8E"/>
    <w:rsid w:val="55F97494"/>
    <w:rsid w:val="562035D8"/>
    <w:rsid w:val="562532E3"/>
    <w:rsid w:val="565405AF"/>
    <w:rsid w:val="565423C2"/>
    <w:rsid w:val="56546362"/>
    <w:rsid w:val="565A349A"/>
    <w:rsid w:val="566F245E"/>
    <w:rsid w:val="569E4FCB"/>
    <w:rsid w:val="56BC092E"/>
    <w:rsid w:val="56CD6F74"/>
    <w:rsid w:val="56D02CD3"/>
    <w:rsid w:val="56E46B9A"/>
    <w:rsid w:val="571A0EA1"/>
    <w:rsid w:val="571B4AF5"/>
    <w:rsid w:val="57271964"/>
    <w:rsid w:val="573338E1"/>
    <w:rsid w:val="57432436"/>
    <w:rsid w:val="57856723"/>
    <w:rsid w:val="57E809C6"/>
    <w:rsid w:val="57F5431C"/>
    <w:rsid w:val="57FB79E6"/>
    <w:rsid w:val="5813728B"/>
    <w:rsid w:val="58450D5F"/>
    <w:rsid w:val="584645E3"/>
    <w:rsid w:val="585F6E8A"/>
    <w:rsid w:val="5871760A"/>
    <w:rsid w:val="58825341"/>
    <w:rsid w:val="58B0040F"/>
    <w:rsid w:val="58EA2816"/>
    <w:rsid w:val="58F81753"/>
    <w:rsid w:val="5902026F"/>
    <w:rsid w:val="590F5946"/>
    <w:rsid w:val="591F1D71"/>
    <w:rsid w:val="5941447A"/>
    <w:rsid w:val="59571EA1"/>
    <w:rsid w:val="597464B5"/>
    <w:rsid w:val="599773A8"/>
    <w:rsid w:val="59A1101C"/>
    <w:rsid w:val="59A776A2"/>
    <w:rsid w:val="59B234B4"/>
    <w:rsid w:val="59B54439"/>
    <w:rsid w:val="59D75C73"/>
    <w:rsid w:val="59D97A26"/>
    <w:rsid w:val="59DB7EFC"/>
    <w:rsid w:val="5A0F1650"/>
    <w:rsid w:val="5A1F548B"/>
    <w:rsid w:val="5A440825"/>
    <w:rsid w:val="5A5020B9"/>
    <w:rsid w:val="5AC23591"/>
    <w:rsid w:val="5AEE394A"/>
    <w:rsid w:val="5AF71DA3"/>
    <w:rsid w:val="5AFA22EF"/>
    <w:rsid w:val="5B1B0888"/>
    <w:rsid w:val="5B27469B"/>
    <w:rsid w:val="5B2E193C"/>
    <w:rsid w:val="5B3874E6"/>
    <w:rsid w:val="5B625D5F"/>
    <w:rsid w:val="5BB2427F"/>
    <w:rsid w:val="5BCC7026"/>
    <w:rsid w:val="5BDE63C8"/>
    <w:rsid w:val="5BEE6662"/>
    <w:rsid w:val="5BF736EF"/>
    <w:rsid w:val="5BF949F3"/>
    <w:rsid w:val="5BFE68FD"/>
    <w:rsid w:val="5C183C23"/>
    <w:rsid w:val="5C1F66ED"/>
    <w:rsid w:val="5C3309A7"/>
    <w:rsid w:val="5C3C5EA3"/>
    <w:rsid w:val="5C4C447D"/>
    <w:rsid w:val="5C782D43"/>
    <w:rsid w:val="5C7B5EC6"/>
    <w:rsid w:val="5C820041"/>
    <w:rsid w:val="5CAF2E9D"/>
    <w:rsid w:val="5CB62326"/>
    <w:rsid w:val="5CC11CBF"/>
    <w:rsid w:val="5CCB6F4A"/>
    <w:rsid w:val="5CD06C55"/>
    <w:rsid w:val="5CD7269C"/>
    <w:rsid w:val="5CD96260"/>
    <w:rsid w:val="5CE65575"/>
    <w:rsid w:val="5CE95481"/>
    <w:rsid w:val="5D0D6ABA"/>
    <w:rsid w:val="5D153410"/>
    <w:rsid w:val="5D2437C6"/>
    <w:rsid w:val="5D385380"/>
    <w:rsid w:val="5D3B6304"/>
    <w:rsid w:val="5D450E12"/>
    <w:rsid w:val="5D456C14"/>
    <w:rsid w:val="5D5226A6"/>
    <w:rsid w:val="5D6361C4"/>
    <w:rsid w:val="5D8D081F"/>
    <w:rsid w:val="5D924043"/>
    <w:rsid w:val="5D954414"/>
    <w:rsid w:val="5D9F6029"/>
    <w:rsid w:val="5DA1087A"/>
    <w:rsid w:val="5DB54949"/>
    <w:rsid w:val="5DBC7B57"/>
    <w:rsid w:val="5DD13C46"/>
    <w:rsid w:val="5DFD63C2"/>
    <w:rsid w:val="5DFE3E44"/>
    <w:rsid w:val="5E1B2B01"/>
    <w:rsid w:val="5E1B5972"/>
    <w:rsid w:val="5E466D18"/>
    <w:rsid w:val="5E793037"/>
    <w:rsid w:val="5E7D6910"/>
    <w:rsid w:val="5E7F4146"/>
    <w:rsid w:val="5ECC1F13"/>
    <w:rsid w:val="5EE7053E"/>
    <w:rsid w:val="5F0D4001"/>
    <w:rsid w:val="5F107184"/>
    <w:rsid w:val="5F4440F2"/>
    <w:rsid w:val="5F646C0E"/>
    <w:rsid w:val="5FAB1E0A"/>
    <w:rsid w:val="5FF564FD"/>
    <w:rsid w:val="602747BC"/>
    <w:rsid w:val="60A81824"/>
    <w:rsid w:val="60B430B8"/>
    <w:rsid w:val="60C47ACF"/>
    <w:rsid w:val="60CA1081"/>
    <w:rsid w:val="60DC5176"/>
    <w:rsid w:val="60E40384"/>
    <w:rsid w:val="60F32B9D"/>
    <w:rsid w:val="610C5CC5"/>
    <w:rsid w:val="610D7DCD"/>
    <w:rsid w:val="610F6C4A"/>
    <w:rsid w:val="611565D4"/>
    <w:rsid w:val="61302A02"/>
    <w:rsid w:val="61393311"/>
    <w:rsid w:val="61681977"/>
    <w:rsid w:val="61753621"/>
    <w:rsid w:val="6190049D"/>
    <w:rsid w:val="61926657"/>
    <w:rsid w:val="61A429C0"/>
    <w:rsid w:val="61A546D6"/>
    <w:rsid w:val="61A935C5"/>
    <w:rsid w:val="62383234"/>
    <w:rsid w:val="623A0935"/>
    <w:rsid w:val="62400DE6"/>
    <w:rsid w:val="624456F0"/>
    <w:rsid w:val="62960B4F"/>
    <w:rsid w:val="629D33EB"/>
    <w:rsid w:val="62A115DE"/>
    <w:rsid w:val="62A54BDB"/>
    <w:rsid w:val="62AB5771"/>
    <w:rsid w:val="62B71584"/>
    <w:rsid w:val="62D1322E"/>
    <w:rsid w:val="62DB04BF"/>
    <w:rsid w:val="62DF3642"/>
    <w:rsid w:val="6300220E"/>
    <w:rsid w:val="631C34A7"/>
    <w:rsid w:val="633576D6"/>
    <w:rsid w:val="63537858"/>
    <w:rsid w:val="638C4A5F"/>
    <w:rsid w:val="63A13700"/>
    <w:rsid w:val="63A454EE"/>
    <w:rsid w:val="63AA29B2"/>
    <w:rsid w:val="63D07F56"/>
    <w:rsid w:val="63D31D15"/>
    <w:rsid w:val="63E818F6"/>
    <w:rsid w:val="63E84480"/>
    <w:rsid w:val="641B55C8"/>
    <w:rsid w:val="6443678C"/>
    <w:rsid w:val="64665A47"/>
    <w:rsid w:val="64846B72"/>
    <w:rsid w:val="649B311F"/>
    <w:rsid w:val="64A41551"/>
    <w:rsid w:val="64AB2CB8"/>
    <w:rsid w:val="64B16DC0"/>
    <w:rsid w:val="64C92D33"/>
    <w:rsid w:val="64FB04B9"/>
    <w:rsid w:val="650501CB"/>
    <w:rsid w:val="651B09EE"/>
    <w:rsid w:val="651C7DFC"/>
    <w:rsid w:val="65235DFA"/>
    <w:rsid w:val="654C30DC"/>
    <w:rsid w:val="65736E7E"/>
    <w:rsid w:val="659506B8"/>
    <w:rsid w:val="659E0FC7"/>
    <w:rsid w:val="65AD24DB"/>
    <w:rsid w:val="65CC659E"/>
    <w:rsid w:val="65D514A1"/>
    <w:rsid w:val="65EC32C5"/>
    <w:rsid w:val="66624588"/>
    <w:rsid w:val="66693F13"/>
    <w:rsid w:val="667444A2"/>
    <w:rsid w:val="66A0406D"/>
    <w:rsid w:val="66BD399D"/>
    <w:rsid w:val="66C258A6"/>
    <w:rsid w:val="66DE1953"/>
    <w:rsid w:val="66FF18B7"/>
    <w:rsid w:val="67261C54"/>
    <w:rsid w:val="674370F9"/>
    <w:rsid w:val="6748516D"/>
    <w:rsid w:val="675F65F4"/>
    <w:rsid w:val="677D3849"/>
    <w:rsid w:val="67AC32A5"/>
    <w:rsid w:val="67AE67A9"/>
    <w:rsid w:val="67D0475F"/>
    <w:rsid w:val="67D5446A"/>
    <w:rsid w:val="67DD3A75"/>
    <w:rsid w:val="67F20E1E"/>
    <w:rsid w:val="67F820A0"/>
    <w:rsid w:val="68220CE6"/>
    <w:rsid w:val="68355C39"/>
    <w:rsid w:val="684C792C"/>
    <w:rsid w:val="686069EA"/>
    <w:rsid w:val="68752CEE"/>
    <w:rsid w:val="687D5B7C"/>
    <w:rsid w:val="68A24AB7"/>
    <w:rsid w:val="68A70F3F"/>
    <w:rsid w:val="68B43ADD"/>
    <w:rsid w:val="68DB2693"/>
    <w:rsid w:val="69900EBC"/>
    <w:rsid w:val="69BD32BB"/>
    <w:rsid w:val="69D72B28"/>
    <w:rsid w:val="69D84B34"/>
    <w:rsid w:val="69E441CA"/>
    <w:rsid w:val="69FE53B6"/>
    <w:rsid w:val="6A0B0806"/>
    <w:rsid w:val="6A0B6AAF"/>
    <w:rsid w:val="6A3C4858"/>
    <w:rsid w:val="6A3C7C9F"/>
    <w:rsid w:val="6A3E07D2"/>
    <w:rsid w:val="6A66349E"/>
    <w:rsid w:val="6A680BA0"/>
    <w:rsid w:val="6A7E0B45"/>
    <w:rsid w:val="6AA84298"/>
    <w:rsid w:val="6AAF1314"/>
    <w:rsid w:val="6ABC642B"/>
    <w:rsid w:val="6ABD3EAD"/>
    <w:rsid w:val="6AF97F4F"/>
    <w:rsid w:val="6B0420A3"/>
    <w:rsid w:val="6B1E73CA"/>
    <w:rsid w:val="6B2028CD"/>
    <w:rsid w:val="6B244B56"/>
    <w:rsid w:val="6B8F6404"/>
    <w:rsid w:val="6BD004F2"/>
    <w:rsid w:val="6BE932EB"/>
    <w:rsid w:val="6C030941"/>
    <w:rsid w:val="6C077347"/>
    <w:rsid w:val="6C6E7FF0"/>
    <w:rsid w:val="6C9A7BBB"/>
    <w:rsid w:val="6CB74F6C"/>
    <w:rsid w:val="6CD552AA"/>
    <w:rsid w:val="6CDE3A47"/>
    <w:rsid w:val="6CE131BE"/>
    <w:rsid w:val="6CF70AD8"/>
    <w:rsid w:val="6D055E2C"/>
    <w:rsid w:val="6D0A6F75"/>
    <w:rsid w:val="6D1D22CD"/>
    <w:rsid w:val="6D2C5FC7"/>
    <w:rsid w:val="6D5910F7"/>
    <w:rsid w:val="6D5A1DFD"/>
    <w:rsid w:val="6D6A4A10"/>
    <w:rsid w:val="6D6D5995"/>
    <w:rsid w:val="6D6F471B"/>
    <w:rsid w:val="6D8455BA"/>
    <w:rsid w:val="6D8C523A"/>
    <w:rsid w:val="6DA237FC"/>
    <w:rsid w:val="6DB77697"/>
    <w:rsid w:val="6DD96D80"/>
    <w:rsid w:val="6DEA65E3"/>
    <w:rsid w:val="6E3147D9"/>
    <w:rsid w:val="6E737441"/>
    <w:rsid w:val="6EDA2A45"/>
    <w:rsid w:val="6EF971F8"/>
    <w:rsid w:val="6F1E78D9"/>
    <w:rsid w:val="6F9D716D"/>
    <w:rsid w:val="6F9F112C"/>
    <w:rsid w:val="6FBD3F60"/>
    <w:rsid w:val="6FBF7463"/>
    <w:rsid w:val="6FC57B88"/>
    <w:rsid w:val="6FEF5D43"/>
    <w:rsid w:val="6FF4227E"/>
    <w:rsid w:val="706743F9"/>
    <w:rsid w:val="709B394E"/>
    <w:rsid w:val="70B23573"/>
    <w:rsid w:val="70BB05FF"/>
    <w:rsid w:val="70C42D2B"/>
    <w:rsid w:val="70C63796"/>
    <w:rsid w:val="70CC631B"/>
    <w:rsid w:val="70D572B7"/>
    <w:rsid w:val="70E262C1"/>
    <w:rsid w:val="70FB13E9"/>
    <w:rsid w:val="715B4A70"/>
    <w:rsid w:val="71705FC9"/>
    <w:rsid w:val="71756B34"/>
    <w:rsid w:val="71835E4A"/>
    <w:rsid w:val="718364FA"/>
    <w:rsid w:val="71A010A2"/>
    <w:rsid w:val="71A208FD"/>
    <w:rsid w:val="71D545CF"/>
    <w:rsid w:val="71F02BFB"/>
    <w:rsid w:val="71F562E0"/>
    <w:rsid w:val="7205731D"/>
    <w:rsid w:val="72112914"/>
    <w:rsid w:val="722C0861"/>
    <w:rsid w:val="723942F4"/>
    <w:rsid w:val="726B2544"/>
    <w:rsid w:val="7271224F"/>
    <w:rsid w:val="72850EF0"/>
    <w:rsid w:val="72B53C3D"/>
    <w:rsid w:val="72B95EC7"/>
    <w:rsid w:val="72CD4B67"/>
    <w:rsid w:val="72D5231E"/>
    <w:rsid w:val="72D92B78"/>
    <w:rsid w:val="72E826C1"/>
    <w:rsid w:val="72F21524"/>
    <w:rsid w:val="73085C46"/>
    <w:rsid w:val="73100AD4"/>
    <w:rsid w:val="73206308"/>
    <w:rsid w:val="73365490"/>
    <w:rsid w:val="73601B58"/>
    <w:rsid w:val="736D6C6F"/>
    <w:rsid w:val="7383224A"/>
    <w:rsid w:val="73A40900"/>
    <w:rsid w:val="73A81F4C"/>
    <w:rsid w:val="73D00F12"/>
    <w:rsid w:val="73D80710"/>
    <w:rsid w:val="73F445CA"/>
    <w:rsid w:val="73FB3F54"/>
    <w:rsid w:val="740500E7"/>
    <w:rsid w:val="743F1583"/>
    <w:rsid w:val="744A79EB"/>
    <w:rsid w:val="74516EE3"/>
    <w:rsid w:val="74674908"/>
    <w:rsid w:val="749331CE"/>
    <w:rsid w:val="74A71E6F"/>
    <w:rsid w:val="74AD2A36"/>
    <w:rsid w:val="74B41184"/>
    <w:rsid w:val="74CE0028"/>
    <w:rsid w:val="74E032CD"/>
    <w:rsid w:val="74E474F8"/>
    <w:rsid w:val="74EF64AB"/>
    <w:rsid w:val="751341F4"/>
    <w:rsid w:val="75144A21"/>
    <w:rsid w:val="752124FA"/>
    <w:rsid w:val="753B48E1"/>
    <w:rsid w:val="754C03FE"/>
    <w:rsid w:val="755B0018"/>
    <w:rsid w:val="757A7C49"/>
    <w:rsid w:val="75A442B7"/>
    <w:rsid w:val="75AF7317"/>
    <w:rsid w:val="75D516D7"/>
    <w:rsid w:val="75F3408F"/>
    <w:rsid w:val="76041DAB"/>
    <w:rsid w:val="76070B31"/>
    <w:rsid w:val="760B53B8"/>
    <w:rsid w:val="7634617E"/>
    <w:rsid w:val="76394804"/>
    <w:rsid w:val="763A6A7E"/>
    <w:rsid w:val="765353AD"/>
    <w:rsid w:val="766C04D6"/>
    <w:rsid w:val="76B61BCF"/>
    <w:rsid w:val="76D02779"/>
    <w:rsid w:val="76D46C00"/>
    <w:rsid w:val="76FA6E40"/>
    <w:rsid w:val="771222E8"/>
    <w:rsid w:val="77460CC4"/>
    <w:rsid w:val="77602068"/>
    <w:rsid w:val="77975E13"/>
    <w:rsid w:val="779E40CB"/>
    <w:rsid w:val="77A10A4B"/>
    <w:rsid w:val="77BF3706"/>
    <w:rsid w:val="77D24925"/>
    <w:rsid w:val="77F90F61"/>
    <w:rsid w:val="77FB2266"/>
    <w:rsid w:val="780A4A7F"/>
    <w:rsid w:val="78252F42"/>
    <w:rsid w:val="784B32EA"/>
    <w:rsid w:val="78511348"/>
    <w:rsid w:val="788159C2"/>
    <w:rsid w:val="78863283"/>
    <w:rsid w:val="78C86137"/>
    <w:rsid w:val="78F114F9"/>
    <w:rsid w:val="790871AC"/>
    <w:rsid w:val="791668EE"/>
    <w:rsid w:val="793144E1"/>
    <w:rsid w:val="793F48BF"/>
    <w:rsid w:val="7968023E"/>
    <w:rsid w:val="797B145D"/>
    <w:rsid w:val="79A44820"/>
    <w:rsid w:val="79CE7BE3"/>
    <w:rsid w:val="79D05B0E"/>
    <w:rsid w:val="79DD7C96"/>
    <w:rsid w:val="79EF62EF"/>
    <w:rsid w:val="79F842AA"/>
    <w:rsid w:val="7A026DB8"/>
    <w:rsid w:val="7A047264"/>
    <w:rsid w:val="7A071041"/>
    <w:rsid w:val="7A1F1D95"/>
    <w:rsid w:val="7A327907"/>
    <w:rsid w:val="7A392B15"/>
    <w:rsid w:val="7A4D36F9"/>
    <w:rsid w:val="7AAB1B4F"/>
    <w:rsid w:val="7AD258DE"/>
    <w:rsid w:val="7AF45447"/>
    <w:rsid w:val="7B0A1C83"/>
    <w:rsid w:val="7B1E67B3"/>
    <w:rsid w:val="7B297563"/>
    <w:rsid w:val="7B2B5921"/>
    <w:rsid w:val="7B455E48"/>
    <w:rsid w:val="7B5C3B71"/>
    <w:rsid w:val="7B653CFD"/>
    <w:rsid w:val="7BB26AFF"/>
    <w:rsid w:val="7BCE2BAB"/>
    <w:rsid w:val="7BE0414B"/>
    <w:rsid w:val="7C502F40"/>
    <w:rsid w:val="7C594E6C"/>
    <w:rsid w:val="7C7E4ECE"/>
    <w:rsid w:val="7C913F6E"/>
    <w:rsid w:val="7C9838F9"/>
    <w:rsid w:val="7CB0319E"/>
    <w:rsid w:val="7CF2748B"/>
    <w:rsid w:val="7D0D71DB"/>
    <w:rsid w:val="7D152EC3"/>
    <w:rsid w:val="7D6768E5"/>
    <w:rsid w:val="7D890C83"/>
    <w:rsid w:val="7DA14823"/>
    <w:rsid w:val="7DC70768"/>
    <w:rsid w:val="7E094A54"/>
    <w:rsid w:val="7E1C2628"/>
    <w:rsid w:val="7E4F7C70"/>
    <w:rsid w:val="7E921135"/>
    <w:rsid w:val="7E9B7847"/>
    <w:rsid w:val="7EA11750"/>
    <w:rsid w:val="7EAB6BB0"/>
    <w:rsid w:val="7EAD7761"/>
    <w:rsid w:val="7EBC1F79"/>
    <w:rsid w:val="7EC37706"/>
    <w:rsid w:val="7ECB6D11"/>
    <w:rsid w:val="7ED2669C"/>
    <w:rsid w:val="7EDB4DAD"/>
    <w:rsid w:val="7EE37C3B"/>
    <w:rsid w:val="7EEB5927"/>
    <w:rsid w:val="7EFC0B65"/>
    <w:rsid w:val="7F0B0898"/>
    <w:rsid w:val="7F117485"/>
    <w:rsid w:val="7F2E4837"/>
    <w:rsid w:val="7F3C1D9C"/>
    <w:rsid w:val="7F695915"/>
    <w:rsid w:val="7F9B10FB"/>
    <w:rsid w:val="7FD065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qFormat="1" w:unhideWhenUsed="0" w:uiPriority="0" w:semiHidden="0" w:name="Note Heading"/>
    <w:lsdException w:uiPriority="99" w:name="Body Text 2"/>
    <w:lsdException w:uiPriority="99" w:name="Body Text 3"/>
    <w:lsdException w:qFormat="1" w:uiPriority="99" w:name="Body Text Indent 2"/>
    <w:lsdException w:qFormat="1" w:unhideWhenUsed="0" w:uiPriority="0" w:semiHidden="0" w:name="Body Text Indent 3"/>
    <w:lsdException w:uiPriority="99"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en-US"/>
    </w:rPr>
  </w:style>
  <w:style w:type="paragraph" w:styleId="2">
    <w:name w:val="heading 1"/>
    <w:basedOn w:val="3"/>
    <w:next w:val="1"/>
    <w:link w:val="52"/>
    <w:qFormat/>
    <w:uiPriority w:val="0"/>
    <w:pPr>
      <w:spacing w:before="120" w:after="0" w:line="240" w:lineRule="auto"/>
      <w:contextualSpacing/>
      <w:jc w:val="center"/>
      <w:outlineLvl w:val="0"/>
    </w:pPr>
    <w:rPr>
      <w:rFonts w:eastAsia="方正小标宋简体" w:asciiTheme="majorAscii" w:hAnsiTheme="majorAscii"/>
      <w:b/>
      <w:bCs/>
      <w:sz w:val="36"/>
      <w:szCs w:val="28"/>
      <w:lang w:eastAsia="zh-CN"/>
    </w:rPr>
  </w:style>
  <w:style w:type="paragraph" w:styleId="4">
    <w:name w:val="heading 2"/>
    <w:basedOn w:val="1"/>
    <w:next w:val="1"/>
    <w:link w:val="51"/>
    <w:unhideWhenUsed/>
    <w:qFormat/>
    <w:uiPriority w:val="0"/>
    <w:pPr>
      <w:spacing w:before="200" w:line="240" w:lineRule="auto"/>
      <w:outlineLvl w:val="1"/>
    </w:pPr>
    <w:rPr>
      <w:rFonts w:eastAsia="方正黑体_GBK" w:asciiTheme="majorAscii" w:hAnsiTheme="majorAscii" w:cstheme="majorBidi"/>
      <w:bCs/>
      <w:sz w:val="32"/>
      <w:szCs w:val="26"/>
    </w:rPr>
  </w:style>
  <w:style w:type="paragraph" w:styleId="5">
    <w:name w:val="heading 3"/>
    <w:basedOn w:val="1"/>
    <w:next w:val="1"/>
    <w:link w:val="53"/>
    <w:unhideWhenUsed/>
    <w:qFormat/>
    <w:uiPriority w:val="0"/>
    <w:pPr>
      <w:spacing w:line="360" w:lineRule="auto"/>
      <w:outlineLvl w:val="2"/>
    </w:pPr>
    <w:rPr>
      <w:rFonts w:eastAsia="方正楷体_GBK" w:asciiTheme="majorAscii" w:hAnsiTheme="majorAscii" w:cstheme="majorBidi"/>
      <w:b/>
      <w:bCs/>
      <w:sz w:val="30"/>
    </w:rPr>
  </w:style>
  <w:style w:type="paragraph" w:styleId="6">
    <w:name w:val="heading 4"/>
    <w:basedOn w:val="1"/>
    <w:next w:val="1"/>
    <w:link w:val="54"/>
    <w:unhideWhenUsed/>
    <w:qFormat/>
    <w:uiPriority w:val="0"/>
    <w:pPr>
      <w:spacing w:before="200" w:after="0"/>
      <w:outlineLvl w:val="3"/>
    </w:pPr>
    <w:rPr>
      <w:rFonts w:asciiTheme="majorHAnsi" w:hAnsiTheme="majorHAnsi" w:eastAsiaTheme="majorEastAsia" w:cstheme="majorBidi"/>
      <w:b/>
      <w:bCs/>
      <w:i/>
      <w:iCs/>
    </w:rPr>
  </w:style>
  <w:style w:type="paragraph" w:styleId="7">
    <w:name w:val="heading 5"/>
    <w:basedOn w:val="1"/>
    <w:next w:val="1"/>
    <w:link w:val="55"/>
    <w:unhideWhenUsed/>
    <w:qFormat/>
    <w:uiPriority w:val="9"/>
    <w:pPr>
      <w:spacing w:before="200" w:after="0"/>
      <w:outlineLvl w:val="4"/>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8">
    <w:name w:val="heading 6"/>
    <w:basedOn w:val="1"/>
    <w:next w:val="1"/>
    <w:link w:val="87"/>
    <w:unhideWhenUsed/>
    <w:qFormat/>
    <w:uiPriority w:val="9"/>
    <w:pPr>
      <w:spacing w:after="0" w:line="271" w:lineRule="auto"/>
      <w:outlineLvl w:val="5"/>
    </w:pPr>
    <w:rPr>
      <w:rFonts w:asciiTheme="majorHAnsi" w:hAnsiTheme="majorHAnsi" w:eastAsiaTheme="majorEastAsia" w:cstheme="majorBidi"/>
      <w:b/>
      <w:bCs/>
      <w:i/>
      <w:iCs/>
      <w:color w:val="808080" w:themeColor="text1" w:themeTint="80"/>
      <w14:textFill>
        <w14:solidFill>
          <w14:schemeClr w14:val="tx1">
            <w14:lumMod w14:val="50000"/>
            <w14:lumOff w14:val="50000"/>
          </w14:schemeClr>
        </w14:solidFill>
      </w14:textFill>
    </w:rPr>
  </w:style>
  <w:style w:type="paragraph" w:styleId="9">
    <w:name w:val="heading 7"/>
    <w:basedOn w:val="1"/>
    <w:next w:val="1"/>
    <w:link w:val="88"/>
    <w:unhideWhenUsed/>
    <w:qFormat/>
    <w:uiPriority w:val="9"/>
    <w:pPr>
      <w:spacing w:after="0"/>
      <w:outlineLvl w:val="6"/>
    </w:pPr>
    <w:rPr>
      <w:rFonts w:asciiTheme="majorHAnsi" w:hAnsiTheme="majorHAnsi" w:eastAsiaTheme="majorEastAsia" w:cstheme="majorBidi"/>
      <w:i/>
      <w:iCs/>
    </w:rPr>
  </w:style>
  <w:style w:type="paragraph" w:styleId="10">
    <w:name w:val="heading 8"/>
    <w:basedOn w:val="1"/>
    <w:next w:val="1"/>
    <w:link w:val="89"/>
    <w:unhideWhenUsed/>
    <w:qFormat/>
    <w:uiPriority w:val="9"/>
    <w:pPr>
      <w:spacing w:after="0"/>
      <w:outlineLvl w:val="7"/>
    </w:pPr>
    <w:rPr>
      <w:rFonts w:asciiTheme="majorHAnsi" w:hAnsiTheme="majorHAnsi" w:eastAsiaTheme="majorEastAsia" w:cstheme="majorBidi"/>
      <w:sz w:val="20"/>
      <w:szCs w:val="20"/>
    </w:rPr>
  </w:style>
  <w:style w:type="paragraph" w:styleId="11">
    <w:name w:val="heading 9"/>
    <w:basedOn w:val="1"/>
    <w:next w:val="1"/>
    <w:link w:val="90"/>
    <w:unhideWhenUsed/>
    <w:qFormat/>
    <w:uiPriority w:val="9"/>
    <w:pPr>
      <w:spacing w:after="0"/>
      <w:outlineLvl w:val="8"/>
    </w:pPr>
    <w:rPr>
      <w:rFonts w:asciiTheme="majorHAnsi" w:hAnsiTheme="majorHAnsi" w:eastAsiaTheme="majorEastAsia" w:cstheme="majorBidi"/>
      <w:i/>
      <w:iCs/>
      <w:spacing w:val="5"/>
      <w:sz w:val="20"/>
      <w:szCs w:val="20"/>
    </w:rPr>
  </w:style>
  <w:style w:type="character" w:default="1" w:styleId="38">
    <w:name w:val="Default Paragraph Font"/>
    <w:link w:val="39"/>
    <w:semiHidden/>
    <w:unhideWhenUsed/>
    <w:qFormat/>
    <w:uiPriority w:val="1"/>
    <w:rPr>
      <w:rFonts w:eastAsia="仿宋_GB2312" w:cs="宋体"/>
      <w:sz w:val="24"/>
    </w:rPr>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91"/>
    <w:qFormat/>
    <w:uiPriority w:val="10"/>
    <w:pPr>
      <w:pBdr>
        <w:bottom w:val="single" w:color="auto" w:sz="4" w:space="1"/>
      </w:pBdr>
      <w:spacing w:line="240" w:lineRule="auto"/>
      <w:contextualSpacing/>
    </w:pPr>
    <w:rPr>
      <w:rFonts w:asciiTheme="majorHAnsi" w:hAnsiTheme="majorHAnsi" w:eastAsiaTheme="majorEastAsia" w:cstheme="majorBidi"/>
      <w:spacing w:val="5"/>
      <w:sz w:val="52"/>
      <w:szCs w:val="52"/>
    </w:rPr>
  </w:style>
  <w:style w:type="paragraph" w:styleId="12">
    <w:name w:val="toc 7"/>
    <w:basedOn w:val="1"/>
    <w:next w:val="1"/>
    <w:unhideWhenUsed/>
    <w:qFormat/>
    <w:uiPriority w:val="39"/>
    <w:pPr>
      <w:ind w:left="2520" w:leftChars="1200"/>
    </w:pPr>
  </w:style>
  <w:style w:type="paragraph" w:styleId="13">
    <w:name w:val="Note Heading"/>
    <w:next w:val="1"/>
    <w:qFormat/>
    <w:uiPriority w:val="0"/>
    <w:pPr>
      <w:widowControl w:val="0"/>
      <w:jc w:val="center"/>
    </w:pPr>
    <w:rPr>
      <w:rFonts w:ascii="Calibri" w:hAnsi="Calibri" w:eastAsia="宋体" w:cs="Times New Roman"/>
      <w:kern w:val="2"/>
      <w:sz w:val="21"/>
      <w:szCs w:val="24"/>
      <w:lang w:val="en-US" w:eastAsia="zh-CN" w:bidi="ar-SA"/>
    </w:rPr>
  </w:style>
  <w:style w:type="paragraph" w:styleId="14">
    <w:name w:val="Normal Indent"/>
    <w:basedOn w:val="1"/>
    <w:qFormat/>
    <w:uiPriority w:val="0"/>
    <w:pPr>
      <w:widowControl w:val="0"/>
      <w:autoSpaceDE w:val="0"/>
      <w:autoSpaceDN w:val="0"/>
      <w:spacing w:after="0" w:line="540" w:lineRule="exact"/>
      <w:ind w:firstLine="624"/>
      <w:jc w:val="both"/>
    </w:pPr>
    <w:rPr>
      <w:rFonts w:ascii="Times New Roman" w:hAnsi="Times New Roman" w:eastAsia="仿宋_GB2312" w:cs="Times New Roman"/>
      <w:snapToGrid w:val="0"/>
      <w:spacing w:val="5"/>
      <w:sz w:val="28"/>
      <w:szCs w:val="20"/>
      <w:lang w:eastAsia="zh-CN" w:bidi="ar-SA"/>
    </w:rPr>
  </w:style>
  <w:style w:type="paragraph" w:styleId="15">
    <w:name w:val="caption"/>
    <w:basedOn w:val="1"/>
    <w:next w:val="1"/>
    <w:qFormat/>
    <w:uiPriority w:val="0"/>
    <w:rPr>
      <w:rFonts w:ascii="Arial" w:hAnsi="Arial" w:eastAsia="黑体" w:cs="Arial"/>
      <w:sz w:val="20"/>
    </w:rPr>
  </w:style>
  <w:style w:type="paragraph" w:styleId="16">
    <w:name w:val="Document Map"/>
    <w:basedOn w:val="1"/>
    <w:link w:val="60"/>
    <w:unhideWhenUsed/>
    <w:qFormat/>
    <w:uiPriority w:val="0"/>
    <w:rPr>
      <w:rFonts w:ascii="宋体"/>
      <w:sz w:val="18"/>
      <w:szCs w:val="18"/>
    </w:rPr>
  </w:style>
  <w:style w:type="paragraph" w:styleId="17">
    <w:name w:val="Body Text"/>
    <w:next w:val="1"/>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18">
    <w:name w:val="Body Text Indent"/>
    <w:basedOn w:val="1"/>
    <w:unhideWhenUsed/>
    <w:qFormat/>
    <w:uiPriority w:val="99"/>
    <w:pPr>
      <w:ind w:firstLine="630"/>
    </w:pPr>
  </w:style>
  <w:style w:type="paragraph" w:styleId="19">
    <w:name w:val="toc 5"/>
    <w:basedOn w:val="1"/>
    <w:next w:val="1"/>
    <w:unhideWhenUsed/>
    <w:qFormat/>
    <w:uiPriority w:val="39"/>
    <w:pPr>
      <w:ind w:left="1680" w:leftChars="800"/>
    </w:pPr>
  </w:style>
  <w:style w:type="paragraph" w:styleId="20">
    <w:name w:val="toc 3"/>
    <w:basedOn w:val="1"/>
    <w:next w:val="1"/>
    <w:unhideWhenUsed/>
    <w:qFormat/>
    <w:uiPriority w:val="0"/>
    <w:pPr>
      <w:ind w:left="840" w:leftChars="400"/>
    </w:pPr>
  </w:style>
  <w:style w:type="paragraph" w:styleId="21">
    <w:name w:val="Plain Text"/>
    <w:basedOn w:val="1"/>
    <w:link w:val="183"/>
    <w:qFormat/>
    <w:uiPriority w:val="0"/>
    <w:rPr>
      <w:rFonts w:ascii="宋体" w:hAnsi="Courier New"/>
      <w:szCs w:val="20"/>
    </w:rPr>
  </w:style>
  <w:style w:type="paragraph" w:styleId="22">
    <w:name w:val="toc 8"/>
    <w:basedOn w:val="1"/>
    <w:next w:val="1"/>
    <w:unhideWhenUsed/>
    <w:qFormat/>
    <w:uiPriority w:val="39"/>
    <w:pPr>
      <w:ind w:left="2940" w:leftChars="1400"/>
    </w:pPr>
  </w:style>
  <w:style w:type="paragraph" w:styleId="23">
    <w:name w:val="Date"/>
    <w:basedOn w:val="1"/>
    <w:next w:val="1"/>
    <w:link w:val="74"/>
    <w:semiHidden/>
    <w:unhideWhenUsed/>
    <w:qFormat/>
    <w:uiPriority w:val="99"/>
    <w:pPr>
      <w:ind w:left="100" w:leftChars="2500"/>
    </w:pPr>
  </w:style>
  <w:style w:type="paragraph" w:styleId="24">
    <w:name w:val="Body Text Indent 2"/>
    <w:basedOn w:val="1"/>
    <w:link w:val="109"/>
    <w:semiHidden/>
    <w:unhideWhenUsed/>
    <w:qFormat/>
    <w:uiPriority w:val="99"/>
    <w:pPr>
      <w:spacing w:after="120" w:line="480" w:lineRule="auto"/>
      <w:ind w:left="420" w:leftChars="200"/>
    </w:pPr>
  </w:style>
  <w:style w:type="paragraph" w:styleId="25">
    <w:name w:val="Balloon Text"/>
    <w:basedOn w:val="1"/>
    <w:link w:val="75"/>
    <w:unhideWhenUsed/>
    <w:qFormat/>
    <w:uiPriority w:val="0"/>
    <w:rPr>
      <w:sz w:val="18"/>
      <w:szCs w:val="18"/>
    </w:rPr>
  </w:style>
  <w:style w:type="paragraph" w:styleId="26">
    <w:name w:val="footer"/>
    <w:basedOn w:val="1"/>
    <w:link w:val="83"/>
    <w:qFormat/>
    <w:uiPriority w:val="0"/>
    <w:pPr>
      <w:tabs>
        <w:tab w:val="center" w:pos="4153"/>
        <w:tab w:val="right" w:pos="8306"/>
      </w:tabs>
      <w:snapToGrid w:val="0"/>
    </w:pPr>
    <w:rPr>
      <w:sz w:val="18"/>
    </w:rPr>
  </w:style>
  <w:style w:type="paragraph" w:styleId="27">
    <w:name w:val="header"/>
    <w:basedOn w:val="1"/>
    <w:link w:val="11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8">
    <w:name w:val="toc 1"/>
    <w:basedOn w:val="1"/>
    <w:next w:val="1"/>
    <w:unhideWhenUsed/>
    <w:qFormat/>
    <w:uiPriority w:val="39"/>
  </w:style>
  <w:style w:type="paragraph" w:styleId="29">
    <w:name w:val="toc 4"/>
    <w:basedOn w:val="1"/>
    <w:next w:val="1"/>
    <w:unhideWhenUsed/>
    <w:qFormat/>
    <w:uiPriority w:val="39"/>
    <w:pPr>
      <w:ind w:left="1260" w:leftChars="600"/>
    </w:pPr>
  </w:style>
  <w:style w:type="paragraph" w:styleId="30">
    <w:name w:val="Subtitle"/>
    <w:basedOn w:val="1"/>
    <w:next w:val="1"/>
    <w:link w:val="92"/>
    <w:qFormat/>
    <w:uiPriority w:val="11"/>
    <w:pPr>
      <w:spacing w:after="600"/>
    </w:pPr>
    <w:rPr>
      <w:rFonts w:asciiTheme="majorHAnsi" w:hAnsiTheme="majorHAnsi" w:eastAsiaTheme="majorEastAsia" w:cstheme="majorBidi"/>
      <w:i/>
      <w:iCs/>
      <w:spacing w:val="13"/>
      <w:sz w:val="24"/>
      <w:szCs w:val="24"/>
    </w:rPr>
  </w:style>
  <w:style w:type="paragraph" w:styleId="31">
    <w:name w:val="toc 6"/>
    <w:basedOn w:val="1"/>
    <w:next w:val="1"/>
    <w:unhideWhenUsed/>
    <w:qFormat/>
    <w:uiPriority w:val="39"/>
    <w:pPr>
      <w:ind w:left="2100" w:leftChars="1000"/>
    </w:pPr>
  </w:style>
  <w:style w:type="paragraph" w:styleId="32">
    <w:name w:val="Body Text Indent 3"/>
    <w:qFormat/>
    <w:uiPriority w:val="0"/>
    <w:pPr>
      <w:widowControl w:val="0"/>
      <w:spacing w:line="520" w:lineRule="exact"/>
      <w:ind w:firstLine="560" w:firstLineChars="200"/>
      <w:jc w:val="both"/>
    </w:pPr>
    <w:rPr>
      <w:rFonts w:ascii="Calibri" w:hAnsi="Calibri" w:eastAsia="宋体" w:cs="Times New Roman"/>
      <w:kern w:val="2"/>
      <w:sz w:val="28"/>
      <w:szCs w:val="24"/>
      <w:lang w:val="en-US" w:eastAsia="zh-CN" w:bidi="ar-SA"/>
    </w:rPr>
  </w:style>
  <w:style w:type="paragraph" w:styleId="33">
    <w:name w:val="toc 2"/>
    <w:basedOn w:val="1"/>
    <w:next w:val="1"/>
    <w:unhideWhenUsed/>
    <w:qFormat/>
    <w:uiPriority w:val="39"/>
    <w:pPr>
      <w:ind w:left="420" w:leftChars="200"/>
    </w:pPr>
  </w:style>
  <w:style w:type="paragraph" w:styleId="34">
    <w:name w:val="toc 9"/>
    <w:basedOn w:val="1"/>
    <w:next w:val="1"/>
    <w:unhideWhenUsed/>
    <w:qFormat/>
    <w:uiPriority w:val="39"/>
    <w:pPr>
      <w:ind w:left="3360" w:leftChars="1600"/>
    </w:pPr>
  </w:style>
  <w:style w:type="paragraph" w:styleId="35">
    <w:name w:val="Normal (Web)"/>
    <w:basedOn w:val="1"/>
    <w:unhideWhenUsed/>
    <w:qFormat/>
    <w:uiPriority w:val="99"/>
    <w:pPr>
      <w:spacing w:before="100" w:beforeAutospacing="1" w:after="100" w:afterAutospacing="1"/>
    </w:pPr>
    <w:rPr>
      <w:sz w:val="24"/>
    </w:rPr>
  </w:style>
  <w:style w:type="table" w:styleId="37">
    <w:name w:val="Table Grid"/>
    <w:basedOn w:val="36"/>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
    <w:name w:val="Char Char"/>
    <w:basedOn w:val="1"/>
    <w:link w:val="38"/>
    <w:qFormat/>
    <w:uiPriority w:val="0"/>
    <w:pPr>
      <w:tabs>
        <w:tab w:val="left" w:pos="360"/>
      </w:tabs>
      <w:snapToGrid w:val="0"/>
      <w:spacing w:line="360" w:lineRule="auto"/>
    </w:pPr>
    <w:rPr>
      <w:rFonts w:eastAsia="仿宋_GB2312" w:cs="宋体"/>
      <w:sz w:val="24"/>
    </w:rPr>
  </w:style>
  <w:style w:type="character" w:styleId="40">
    <w:name w:val="Strong"/>
    <w:qFormat/>
    <w:uiPriority w:val="0"/>
    <w:rPr>
      <w:b/>
      <w:bCs/>
    </w:rPr>
  </w:style>
  <w:style w:type="character" w:styleId="41">
    <w:name w:val="page number"/>
    <w:basedOn w:val="38"/>
    <w:unhideWhenUsed/>
    <w:qFormat/>
    <w:uiPriority w:val="0"/>
  </w:style>
  <w:style w:type="character" w:styleId="42">
    <w:name w:val="FollowedHyperlink"/>
    <w:basedOn w:val="38"/>
    <w:unhideWhenUsed/>
    <w:qFormat/>
    <w:uiPriority w:val="0"/>
    <w:rPr>
      <w:color w:val="338DE6"/>
      <w:u w:val="none"/>
    </w:rPr>
  </w:style>
  <w:style w:type="character" w:styleId="43">
    <w:name w:val="Emphasis"/>
    <w:qFormat/>
    <w:uiPriority w:val="20"/>
    <w:rPr>
      <w:b/>
      <w:bCs/>
      <w:i/>
      <w:iCs/>
      <w:spacing w:val="10"/>
      <w:shd w:val="clear" w:color="auto" w:fill="auto"/>
    </w:rPr>
  </w:style>
  <w:style w:type="character" w:styleId="44">
    <w:name w:val="HTML Definition"/>
    <w:basedOn w:val="38"/>
    <w:unhideWhenUsed/>
    <w:qFormat/>
    <w:uiPriority w:val="99"/>
  </w:style>
  <w:style w:type="character" w:styleId="45">
    <w:name w:val="HTML Variable"/>
    <w:basedOn w:val="38"/>
    <w:unhideWhenUsed/>
    <w:qFormat/>
    <w:uiPriority w:val="99"/>
  </w:style>
  <w:style w:type="character" w:styleId="46">
    <w:name w:val="Hyperlink"/>
    <w:basedOn w:val="38"/>
    <w:unhideWhenUsed/>
    <w:qFormat/>
    <w:uiPriority w:val="99"/>
    <w:rPr>
      <w:color w:val="338DE6"/>
      <w:u w:val="none"/>
    </w:rPr>
  </w:style>
  <w:style w:type="character" w:styleId="47">
    <w:name w:val="HTML Code"/>
    <w:basedOn w:val="38"/>
    <w:unhideWhenUsed/>
    <w:qFormat/>
    <w:uiPriority w:val="99"/>
    <w:rPr>
      <w:rFonts w:ascii="monospace" w:hAnsi="monospace" w:eastAsia="monospace" w:cs="monospace"/>
      <w:sz w:val="21"/>
      <w:szCs w:val="21"/>
    </w:rPr>
  </w:style>
  <w:style w:type="character" w:styleId="48">
    <w:name w:val="HTML Cite"/>
    <w:basedOn w:val="38"/>
    <w:unhideWhenUsed/>
    <w:qFormat/>
    <w:uiPriority w:val="99"/>
  </w:style>
  <w:style w:type="character" w:styleId="49">
    <w:name w:val="HTML Keyboard"/>
    <w:basedOn w:val="38"/>
    <w:unhideWhenUsed/>
    <w:qFormat/>
    <w:uiPriority w:val="99"/>
    <w:rPr>
      <w:rFonts w:hint="default" w:ascii="monospace" w:hAnsi="monospace" w:eastAsia="monospace" w:cs="monospace"/>
      <w:sz w:val="21"/>
      <w:szCs w:val="21"/>
    </w:rPr>
  </w:style>
  <w:style w:type="character" w:styleId="50">
    <w:name w:val="HTML Sample"/>
    <w:basedOn w:val="38"/>
    <w:unhideWhenUsed/>
    <w:qFormat/>
    <w:uiPriority w:val="99"/>
    <w:rPr>
      <w:rFonts w:hint="default" w:ascii="monospace" w:hAnsi="monospace" w:eastAsia="monospace" w:cs="monospace"/>
      <w:sz w:val="21"/>
      <w:szCs w:val="21"/>
    </w:rPr>
  </w:style>
  <w:style w:type="character" w:customStyle="1" w:styleId="51">
    <w:name w:val="标题 2 Char"/>
    <w:basedOn w:val="38"/>
    <w:link w:val="4"/>
    <w:qFormat/>
    <w:uiPriority w:val="0"/>
    <w:rPr>
      <w:rFonts w:eastAsia="方正黑体_GBK" w:asciiTheme="majorAscii" w:hAnsiTheme="majorAscii" w:cstheme="majorBidi"/>
      <w:bCs/>
      <w:sz w:val="32"/>
      <w:szCs w:val="26"/>
    </w:rPr>
  </w:style>
  <w:style w:type="character" w:customStyle="1" w:styleId="52">
    <w:name w:val="标题 1 Char"/>
    <w:link w:val="2"/>
    <w:qFormat/>
    <w:uiPriority w:val="0"/>
    <w:rPr>
      <w:rFonts w:eastAsia="方正小标宋简体" w:asciiTheme="majorAscii" w:hAnsiTheme="majorAscii" w:cstheme="majorBidi"/>
      <w:b/>
      <w:bCs/>
      <w:sz w:val="36"/>
      <w:szCs w:val="28"/>
      <w:lang w:val="en-US" w:eastAsia="zh-CN" w:bidi="en-US"/>
    </w:rPr>
  </w:style>
  <w:style w:type="character" w:customStyle="1" w:styleId="53">
    <w:name w:val="标题 3 Char"/>
    <w:basedOn w:val="38"/>
    <w:link w:val="5"/>
    <w:qFormat/>
    <w:uiPriority w:val="0"/>
    <w:rPr>
      <w:rFonts w:eastAsia="方正楷体_GBK" w:asciiTheme="majorAscii" w:hAnsiTheme="majorAscii" w:cstheme="majorBidi"/>
      <w:b/>
      <w:bCs/>
      <w:sz w:val="30"/>
    </w:rPr>
  </w:style>
  <w:style w:type="character" w:customStyle="1" w:styleId="54">
    <w:name w:val="标题 4 Char"/>
    <w:basedOn w:val="38"/>
    <w:link w:val="6"/>
    <w:qFormat/>
    <w:uiPriority w:val="0"/>
    <w:rPr>
      <w:rFonts w:asciiTheme="majorHAnsi" w:hAnsiTheme="majorHAnsi" w:eastAsiaTheme="majorEastAsia" w:cstheme="majorBidi"/>
      <w:b/>
      <w:bCs/>
      <w:i/>
      <w:iCs/>
    </w:rPr>
  </w:style>
  <w:style w:type="character" w:customStyle="1" w:styleId="55">
    <w:name w:val="标题 5 Char"/>
    <w:basedOn w:val="38"/>
    <w:link w:val="7"/>
    <w:qFormat/>
    <w:uiPriority w:val="9"/>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character" w:customStyle="1" w:styleId="56">
    <w:name w:val="artmanage"/>
    <w:basedOn w:val="38"/>
    <w:qFormat/>
    <w:uiPriority w:val="0"/>
    <w:rPr>
      <w:color w:val="999999"/>
      <w:sz w:val="18"/>
      <w:szCs w:val="18"/>
    </w:rPr>
  </w:style>
  <w:style w:type="character" w:customStyle="1" w:styleId="57">
    <w:name w:val="fontborder"/>
    <w:basedOn w:val="38"/>
    <w:qFormat/>
    <w:uiPriority w:val="0"/>
    <w:rPr>
      <w:bdr w:val="single" w:color="000000" w:sz="6" w:space="0"/>
    </w:rPr>
  </w:style>
  <w:style w:type="character" w:customStyle="1" w:styleId="58">
    <w:name w:val="fontstrikethrough"/>
    <w:basedOn w:val="38"/>
    <w:qFormat/>
    <w:uiPriority w:val="0"/>
    <w:rPr>
      <w:strike/>
    </w:rPr>
  </w:style>
  <w:style w:type="character" w:customStyle="1" w:styleId="59">
    <w:name w:val="bsharetext"/>
    <w:basedOn w:val="38"/>
    <w:qFormat/>
    <w:uiPriority w:val="0"/>
  </w:style>
  <w:style w:type="character" w:customStyle="1" w:styleId="60">
    <w:name w:val="文档结构图 Char"/>
    <w:basedOn w:val="38"/>
    <w:link w:val="16"/>
    <w:qFormat/>
    <w:uiPriority w:val="0"/>
    <w:rPr>
      <w:rFonts w:ascii="宋体"/>
      <w:kern w:val="2"/>
      <w:sz w:val="18"/>
      <w:szCs w:val="18"/>
    </w:rPr>
  </w:style>
  <w:style w:type="character" w:customStyle="1" w:styleId="61">
    <w:name w:val="正文2 Char"/>
    <w:basedOn w:val="38"/>
    <w:link w:val="62"/>
    <w:qFormat/>
    <w:uiPriority w:val="0"/>
    <w:rPr>
      <w:kern w:val="2"/>
      <w:sz w:val="24"/>
      <w:szCs w:val="24"/>
    </w:rPr>
  </w:style>
  <w:style w:type="paragraph" w:customStyle="1" w:styleId="62">
    <w:name w:val="正文2"/>
    <w:basedOn w:val="1"/>
    <w:link w:val="61"/>
    <w:qFormat/>
    <w:uiPriority w:val="0"/>
    <w:pPr>
      <w:spacing w:line="360" w:lineRule="auto"/>
      <w:ind w:firstLine="200" w:firstLineChars="200"/>
    </w:pPr>
    <w:rPr>
      <w:sz w:val="24"/>
      <w:szCs w:val="24"/>
    </w:rPr>
  </w:style>
  <w:style w:type="character" w:customStyle="1" w:styleId="63">
    <w:name w:val="tip"/>
    <w:basedOn w:val="38"/>
    <w:qFormat/>
    <w:uiPriority w:val="0"/>
  </w:style>
  <w:style w:type="character" w:customStyle="1" w:styleId="64">
    <w:name w:val="pc_01"/>
    <w:basedOn w:val="38"/>
    <w:qFormat/>
    <w:uiPriority w:val="0"/>
    <w:rPr>
      <w:b/>
      <w:sz w:val="39"/>
      <w:szCs w:val="39"/>
    </w:rPr>
  </w:style>
  <w:style w:type="character" w:customStyle="1" w:styleId="65">
    <w:name w:val="pc_02"/>
    <w:basedOn w:val="38"/>
    <w:qFormat/>
    <w:uiPriority w:val="0"/>
    <w:rPr>
      <w:sz w:val="27"/>
      <w:szCs w:val="27"/>
    </w:rPr>
  </w:style>
  <w:style w:type="character" w:customStyle="1" w:styleId="66">
    <w:name w:val="look"/>
    <w:basedOn w:val="38"/>
    <w:qFormat/>
    <w:uiPriority w:val="0"/>
  </w:style>
  <w:style w:type="character" w:customStyle="1" w:styleId="67">
    <w:name w:val="ctright"/>
    <w:basedOn w:val="38"/>
    <w:qFormat/>
    <w:uiPriority w:val="0"/>
  </w:style>
  <w:style w:type="character" w:customStyle="1" w:styleId="68">
    <w:name w:val="blog_index"/>
    <w:basedOn w:val="38"/>
    <w:qFormat/>
    <w:uiPriority w:val="0"/>
  </w:style>
  <w:style w:type="character" w:customStyle="1" w:styleId="69">
    <w:name w:val="datetime"/>
    <w:basedOn w:val="38"/>
    <w:qFormat/>
    <w:uiPriority w:val="0"/>
    <w:rPr>
      <w:color w:val="666666"/>
    </w:rPr>
  </w:style>
  <w:style w:type="paragraph" w:customStyle="1" w:styleId="70">
    <w:name w:val="WPSOffice手动目录 2"/>
    <w:qFormat/>
    <w:uiPriority w:val="0"/>
    <w:pPr>
      <w:spacing w:after="200" w:line="276" w:lineRule="auto"/>
      <w:ind w:left="200" w:leftChars="200"/>
    </w:pPr>
    <w:rPr>
      <w:rFonts w:asciiTheme="minorHAnsi" w:hAnsiTheme="minorHAnsi" w:eastAsiaTheme="minorEastAsia" w:cstheme="minorBidi"/>
      <w:sz w:val="22"/>
      <w:szCs w:val="22"/>
      <w:lang w:val="en-US" w:eastAsia="en-US" w:bidi="en-US"/>
    </w:rPr>
  </w:style>
  <w:style w:type="paragraph" w:customStyle="1" w:styleId="71">
    <w:name w:val="WPSOffice手动目录 1"/>
    <w:qFormat/>
    <w:uiPriority w:val="0"/>
    <w:pPr>
      <w:spacing w:after="200" w:line="276" w:lineRule="auto"/>
    </w:pPr>
    <w:rPr>
      <w:rFonts w:asciiTheme="minorHAnsi" w:hAnsiTheme="minorHAnsi" w:eastAsiaTheme="minorEastAsia" w:cstheme="minorBidi"/>
      <w:sz w:val="22"/>
      <w:szCs w:val="22"/>
      <w:lang w:val="en-US" w:eastAsia="en-US" w:bidi="en-US"/>
    </w:rPr>
  </w:style>
  <w:style w:type="character" w:customStyle="1" w:styleId="72">
    <w:name w:val="正文 1 Char Char"/>
    <w:basedOn w:val="38"/>
    <w:link w:val="73"/>
    <w:qFormat/>
    <w:uiPriority w:val="0"/>
    <w:rPr>
      <w:kern w:val="2"/>
      <w:sz w:val="24"/>
      <w:lang w:bidi="ar-SA"/>
    </w:rPr>
  </w:style>
  <w:style w:type="paragraph" w:customStyle="1" w:styleId="73">
    <w:name w:val="正文 1"/>
    <w:basedOn w:val="1"/>
    <w:link w:val="72"/>
    <w:qFormat/>
    <w:uiPriority w:val="0"/>
    <w:pPr>
      <w:spacing w:line="440" w:lineRule="atLeast"/>
      <w:ind w:firstLine="510"/>
    </w:pPr>
    <w:rPr>
      <w:rFonts w:eastAsia="Times New Roman"/>
      <w:sz w:val="24"/>
    </w:rPr>
  </w:style>
  <w:style w:type="character" w:customStyle="1" w:styleId="74">
    <w:name w:val="日期 Char"/>
    <w:basedOn w:val="38"/>
    <w:link w:val="23"/>
    <w:semiHidden/>
    <w:qFormat/>
    <w:uiPriority w:val="99"/>
    <w:rPr>
      <w:kern w:val="2"/>
      <w:sz w:val="21"/>
    </w:rPr>
  </w:style>
  <w:style w:type="character" w:customStyle="1" w:styleId="75">
    <w:name w:val="批注框文本 Char"/>
    <w:basedOn w:val="38"/>
    <w:link w:val="25"/>
    <w:qFormat/>
    <w:uiPriority w:val="0"/>
    <w:rPr>
      <w:kern w:val="2"/>
      <w:sz w:val="18"/>
      <w:szCs w:val="18"/>
    </w:rPr>
  </w:style>
  <w:style w:type="paragraph" w:customStyle="1" w:styleId="76">
    <w:name w:val="xl67"/>
    <w:basedOn w:val="1"/>
    <w:qFormat/>
    <w:uiPriority w:val="0"/>
    <w:pPr>
      <w:spacing w:before="100" w:beforeAutospacing="1" w:after="100" w:afterAutospacing="1"/>
      <w:jc w:val="center"/>
    </w:pPr>
    <w:rPr>
      <w:rFonts w:ascii="宋体" w:hAnsi="宋体" w:cs="宋体"/>
      <w:sz w:val="20"/>
    </w:rPr>
  </w:style>
  <w:style w:type="paragraph" w:customStyle="1" w:styleId="77">
    <w:name w:val="xl68"/>
    <w:basedOn w:val="1"/>
    <w:qFormat/>
    <w:uiPriority w:val="0"/>
    <w:pPr>
      <w:spacing w:before="100" w:beforeAutospacing="1" w:after="100" w:afterAutospacing="1"/>
    </w:pPr>
    <w:rPr>
      <w:rFonts w:ascii="宋体" w:hAnsi="宋体" w:cs="宋体"/>
      <w:sz w:val="20"/>
    </w:rPr>
  </w:style>
  <w:style w:type="paragraph" w:customStyle="1" w:styleId="78">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16"/>
      <w:szCs w:val="16"/>
    </w:rPr>
  </w:style>
  <w:style w:type="paragraph" w:customStyle="1" w:styleId="79">
    <w:name w:val="xl7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sz w:val="16"/>
      <w:szCs w:val="16"/>
    </w:rPr>
  </w:style>
  <w:style w:type="paragraph" w:customStyle="1" w:styleId="80">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sz w:val="16"/>
      <w:szCs w:val="16"/>
    </w:rPr>
  </w:style>
  <w:style w:type="paragraph" w:customStyle="1" w:styleId="81">
    <w:name w:val="xl7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sz w:val="16"/>
      <w:szCs w:val="16"/>
    </w:rPr>
  </w:style>
  <w:style w:type="paragraph" w:customStyle="1" w:styleId="82">
    <w:name w:val="xl7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sz w:val="16"/>
      <w:szCs w:val="16"/>
    </w:rPr>
  </w:style>
  <w:style w:type="character" w:customStyle="1" w:styleId="83">
    <w:name w:val="页脚 Char"/>
    <w:basedOn w:val="38"/>
    <w:link w:val="26"/>
    <w:qFormat/>
    <w:uiPriority w:val="0"/>
    <w:rPr>
      <w:kern w:val="2"/>
      <w:sz w:val="18"/>
    </w:rPr>
  </w:style>
  <w:style w:type="paragraph" w:customStyle="1" w:styleId="84">
    <w:name w:val="4Z"/>
    <w:basedOn w:val="1"/>
    <w:qFormat/>
    <w:uiPriority w:val="0"/>
    <w:pPr>
      <w:adjustRightInd w:val="0"/>
      <w:snapToGrid w:val="0"/>
      <w:spacing w:line="360" w:lineRule="auto"/>
      <w:ind w:firstLine="200" w:firstLineChars="200"/>
    </w:pPr>
    <w:rPr>
      <w:snapToGrid w:val="0"/>
      <w:color w:val="000000"/>
      <w:sz w:val="24"/>
      <w:szCs w:val="24"/>
    </w:rPr>
  </w:style>
  <w:style w:type="paragraph" w:customStyle="1" w:styleId="85">
    <w:name w:val="表格 + 宋体 五号"/>
    <w:basedOn w:val="1"/>
    <w:link w:val="86"/>
    <w:qFormat/>
    <w:uiPriority w:val="0"/>
    <w:pPr>
      <w:adjustRightInd w:val="0"/>
      <w:snapToGrid w:val="0"/>
      <w:spacing w:before="60"/>
      <w:jc w:val="center"/>
    </w:pPr>
    <w:rPr>
      <w:rFonts w:ascii="宋体" w:hAnsi="宋体"/>
    </w:rPr>
  </w:style>
  <w:style w:type="character" w:customStyle="1" w:styleId="86">
    <w:name w:val="表格 + 宋体 五号 Char"/>
    <w:link w:val="85"/>
    <w:qFormat/>
    <w:uiPriority w:val="0"/>
    <w:rPr>
      <w:rFonts w:ascii="宋体" w:hAnsi="宋体"/>
      <w:sz w:val="21"/>
      <w:lang w:eastAsia="en-US" w:bidi="en-US"/>
    </w:rPr>
  </w:style>
  <w:style w:type="character" w:customStyle="1" w:styleId="87">
    <w:name w:val="标题 6 Char"/>
    <w:basedOn w:val="38"/>
    <w:link w:val="8"/>
    <w:qFormat/>
    <w:uiPriority w:val="9"/>
    <w:rPr>
      <w:rFonts w:asciiTheme="majorHAnsi" w:hAnsiTheme="majorHAnsi" w:eastAsiaTheme="majorEastAsia" w:cstheme="majorBidi"/>
      <w:b/>
      <w:bCs/>
      <w:i/>
      <w:iCs/>
      <w:color w:val="808080" w:themeColor="text1" w:themeTint="80"/>
      <w14:textFill>
        <w14:solidFill>
          <w14:schemeClr w14:val="tx1">
            <w14:lumMod w14:val="50000"/>
            <w14:lumOff w14:val="50000"/>
          </w14:schemeClr>
        </w14:solidFill>
      </w14:textFill>
    </w:rPr>
  </w:style>
  <w:style w:type="character" w:customStyle="1" w:styleId="88">
    <w:name w:val="标题 7 Char"/>
    <w:basedOn w:val="38"/>
    <w:link w:val="9"/>
    <w:qFormat/>
    <w:uiPriority w:val="9"/>
    <w:rPr>
      <w:rFonts w:asciiTheme="majorHAnsi" w:hAnsiTheme="majorHAnsi" w:eastAsiaTheme="majorEastAsia" w:cstheme="majorBidi"/>
      <w:i/>
      <w:iCs/>
    </w:rPr>
  </w:style>
  <w:style w:type="character" w:customStyle="1" w:styleId="89">
    <w:name w:val="标题 8 Char"/>
    <w:basedOn w:val="38"/>
    <w:link w:val="10"/>
    <w:qFormat/>
    <w:uiPriority w:val="9"/>
    <w:rPr>
      <w:rFonts w:asciiTheme="majorHAnsi" w:hAnsiTheme="majorHAnsi" w:eastAsiaTheme="majorEastAsia" w:cstheme="majorBidi"/>
      <w:sz w:val="20"/>
      <w:szCs w:val="20"/>
    </w:rPr>
  </w:style>
  <w:style w:type="character" w:customStyle="1" w:styleId="90">
    <w:name w:val="标题 9 Char"/>
    <w:basedOn w:val="38"/>
    <w:link w:val="11"/>
    <w:qFormat/>
    <w:uiPriority w:val="9"/>
    <w:rPr>
      <w:rFonts w:asciiTheme="majorHAnsi" w:hAnsiTheme="majorHAnsi" w:eastAsiaTheme="majorEastAsia" w:cstheme="majorBidi"/>
      <w:i/>
      <w:iCs/>
      <w:spacing w:val="5"/>
      <w:sz w:val="20"/>
      <w:szCs w:val="20"/>
    </w:rPr>
  </w:style>
  <w:style w:type="character" w:customStyle="1" w:styleId="91">
    <w:name w:val="标题 Char"/>
    <w:basedOn w:val="38"/>
    <w:link w:val="3"/>
    <w:qFormat/>
    <w:uiPriority w:val="10"/>
    <w:rPr>
      <w:rFonts w:asciiTheme="majorHAnsi" w:hAnsiTheme="majorHAnsi" w:eastAsiaTheme="majorEastAsia" w:cstheme="majorBidi"/>
      <w:spacing w:val="5"/>
      <w:sz w:val="52"/>
      <w:szCs w:val="52"/>
    </w:rPr>
  </w:style>
  <w:style w:type="character" w:customStyle="1" w:styleId="92">
    <w:name w:val="副标题 Char"/>
    <w:basedOn w:val="38"/>
    <w:link w:val="30"/>
    <w:qFormat/>
    <w:uiPriority w:val="11"/>
    <w:rPr>
      <w:rFonts w:asciiTheme="majorHAnsi" w:hAnsiTheme="majorHAnsi" w:eastAsiaTheme="majorEastAsia" w:cstheme="majorBidi"/>
      <w:i/>
      <w:iCs/>
      <w:spacing w:val="13"/>
      <w:sz w:val="24"/>
      <w:szCs w:val="24"/>
    </w:rPr>
  </w:style>
  <w:style w:type="paragraph" w:styleId="93">
    <w:name w:val="No Spacing"/>
    <w:basedOn w:val="1"/>
    <w:qFormat/>
    <w:uiPriority w:val="1"/>
    <w:pPr>
      <w:spacing w:after="0" w:line="240" w:lineRule="auto"/>
    </w:pPr>
  </w:style>
  <w:style w:type="paragraph" w:styleId="94">
    <w:name w:val="List Paragraph"/>
    <w:basedOn w:val="1"/>
    <w:qFormat/>
    <w:uiPriority w:val="0"/>
    <w:pPr>
      <w:ind w:left="720"/>
      <w:contextualSpacing/>
    </w:pPr>
  </w:style>
  <w:style w:type="paragraph" w:styleId="95">
    <w:name w:val="Quote"/>
    <w:basedOn w:val="1"/>
    <w:next w:val="1"/>
    <w:link w:val="96"/>
    <w:qFormat/>
    <w:uiPriority w:val="29"/>
    <w:pPr>
      <w:spacing w:before="200" w:after="0"/>
      <w:ind w:left="360" w:right="360"/>
    </w:pPr>
    <w:rPr>
      <w:i/>
      <w:iCs/>
    </w:rPr>
  </w:style>
  <w:style w:type="character" w:customStyle="1" w:styleId="96">
    <w:name w:val="引用 Char"/>
    <w:basedOn w:val="38"/>
    <w:link w:val="95"/>
    <w:qFormat/>
    <w:uiPriority w:val="29"/>
    <w:rPr>
      <w:i/>
      <w:iCs/>
    </w:rPr>
  </w:style>
  <w:style w:type="paragraph" w:styleId="97">
    <w:name w:val="Intense Quote"/>
    <w:basedOn w:val="1"/>
    <w:next w:val="1"/>
    <w:link w:val="98"/>
    <w:qFormat/>
    <w:uiPriority w:val="30"/>
    <w:pPr>
      <w:pBdr>
        <w:bottom w:val="single" w:color="auto" w:sz="4" w:space="1"/>
      </w:pBdr>
      <w:spacing w:before="200" w:after="280"/>
      <w:ind w:left="1008" w:right="1152"/>
      <w:jc w:val="both"/>
    </w:pPr>
    <w:rPr>
      <w:b/>
      <w:bCs/>
      <w:i/>
      <w:iCs/>
    </w:rPr>
  </w:style>
  <w:style w:type="character" w:customStyle="1" w:styleId="98">
    <w:name w:val="明显引用 Char"/>
    <w:basedOn w:val="38"/>
    <w:link w:val="97"/>
    <w:qFormat/>
    <w:uiPriority w:val="30"/>
    <w:rPr>
      <w:b/>
      <w:bCs/>
      <w:i/>
      <w:iCs/>
    </w:rPr>
  </w:style>
  <w:style w:type="character" w:customStyle="1" w:styleId="99">
    <w:name w:val="不明显强调1"/>
    <w:qFormat/>
    <w:uiPriority w:val="19"/>
    <w:rPr>
      <w:i/>
      <w:iCs/>
    </w:rPr>
  </w:style>
  <w:style w:type="character" w:customStyle="1" w:styleId="100">
    <w:name w:val="明显强调1"/>
    <w:qFormat/>
    <w:uiPriority w:val="21"/>
    <w:rPr>
      <w:b/>
      <w:bCs/>
    </w:rPr>
  </w:style>
  <w:style w:type="character" w:customStyle="1" w:styleId="101">
    <w:name w:val="不明显参考1"/>
    <w:qFormat/>
    <w:uiPriority w:val="31"/>
    <w:rPr>
      <w:smallCaps/>
    </w:rPr>
  </w:style>
  <w:style w:type="character" w:customStyle="1" w:styleId="102">
    <w:name w:val="明显参考1"/>
    <w:qFormat/>
    <w:uiPriority w:val="32"/>
    <w:rPr>
      <w:smallCaps/>
      <w:spacing w:val="5"/>
      <w:u w:val="single"/>
    </w:rPr>
  </w:style>
  <w:style w:type="character" w:customStyle="1" w:styleId="103">
    <w:name w:val="书籍标题1"/>
    <w:qFormat/>
    <w:uiPriority w:val="33"/>
    <w:rPr>
      <w:i/>
      <w:iCs/>
      <w:smallCaps/>
      <w:spacing w:val="5"/>
    </w:rPr>
  </w:style>
  <w:style w:type="paragraph" w:customStyle="1" w:styleId="104">
    <w:name w:val="TOC 标题1"/>
    <w:basedOn w:val="2"/>
    <w:next w:val="1"/>
    <w:semiHidden/>
    <w:unhideWhenUsed/>
    <w:qFormat/>
    <w:uiPriority w:val="39"/>
    <w:pPr>
      <w:outlineLvl w:val="9"/>
    </w:pPr>
  </w:style>
  <w:style w:type="character" w:customStyle="1" w:styleId="105">
    <w:name w:val="我的正文 Char Char"/>
    <w:basedOn w:val="38"/>
    <w:link w:val="106"/>
    <w:qFormat/>
    <w:uiPriority w:val="0"/>
    <w:rPr>
      <w:rFonts w:ascii="Times New Roman" w:hAnsi="Times New Roman" w:eastAsia="宋体" w:cs="Times New Roman"/>
      <w:sz w:val="24"/>
      <w:szCs w:val="24"/>
    </w:rPr>
  </w:style>
  <w:style w:type="paragraph" w:customStyle="1" w:styleId="106">
    <w:name w:val="我的正文"/>
    <w:basedOn w:val="1"/>
    <w:link w:val="105"/>
    <w:qFormat/>
    <w:uiPriority w:val="0"/>
    <w:pPr>
      <w:widowControl w:val="0"/>
      <w:spacing w:after="0" w:line="460" w:lineRule="exact"/>
      <w:ind w:firstLine="482" w:firstLineChars="200"/>
      <w:jc w:val="both"/>
    </w:pPr>
    <w:rPr>
      <w:rFonts w:ascii="Times New Roman" w:hAnsi="Times New Roman" w:eastAsia="宋体" w:cs="Times New Roman"/>
      <w:sz w:val="24"/>
      <w:szCs w:val="24"/>
    </w:rPr>
  </w:style>
  <w:style w:type="character" w:customStyle="1" w:styleId="107">
    <w:name w:val="textbig1"/>
    <w:qFormat/>
    <w:uiPriority w:val="0"/>
    <w:rPr>
      <w:sz w:val="18"/>
      <w:szCs w:val="18"/>
    </w:rPr>
  </w:style>
  <w:style w:type="paragraph" w:customStyle="1" w:styleId="108">
    <w:name w:val="样式2"/>
    <w:basedOn w:val="1"/>
    <w:qFormat/>
    <w:uiPriority w:val="0"/>
    <w:pPr>
      <w:widowControl w:val="0"/>
      <w:adjustRightInd w:val="0"/>
      <w:spacing w:after="0" w:line="240" w:lineRule="auto"/>
      <w:ind w:left="170"/>
      <w:textAlignment w:val="baseline"/>
    </w:pPr>
    <w:rPr>
      <w:rFonts w:ascii="Times New Roman" w:hAnsi="Times New Roman" w:eastAsia="宋体" w:cs="Times New Roman"/>
      <w:b/>
      <w:sz w:val="24"/>
      <w:szCs w:val="20"/>
      <w:lang w:eastAsia="zh-CN" w:bidi="ar-SA"/>
    </w:rPr>
  </w:style>
  <w:style w:type="character" w:customStyle="1" w:styleId="109">
    <w:name w:val="正文文本缩进 2 Char"/>
    <w:basedOn w:val="38"/>
    <w:link w:val="24"/>
    <w:semiHidden/>
    <w:qFormat/>
    <w:uiPriority w:val="99"/>
    <w:rPr>
      <w:rFonts w:asciiTheme="minorHAnsi" w:hAnsiTheme="minorHAnsi" w:eastAsiaTheme="minorEastAsia" w:cstheme="minorBidi"/>
      <w:sz w:val="22"/>
      <w:szCs w:val="22"/>
      <w:lang w:eastAsia="en-US" w:bidi="en-US"/>
    </w:rPr>
  </w:style>
  <w:style w:type="character" w:customStyle="1" w:styleId="110">
    <w:name w:val="文字 Char Char"/>
    <w:link w:val="111"/>
    <w:qFormat/>
    <w:uiPriority w:val="0"/>
    <w:rPr>
      <w:kern w:val="2"/>
      <w:sz w:val="28"/>
      <w:szCs w:val="28"/>
    </w:rPr>
  </w:style>
  <w:style w:type="paragraph" w:customStyle="1" w:styleId="111">
    <w:name w:val="文字"/>
    <w:basedOn w:val="1"/>
    <w:link w:val="110"/>
    <w:qFormat/>
    <w:uiPriority w:val="0"/>
    <w:pPr>
      <w:widowControl w:val="0"/>
      <w:autoSpaceDE w:val="0"/>
      <w:autoSpaceDN w:val="0"/>
      <w:spacing w:after="0" w:line="500" w:lineRule="atLeast"/>
      <w:ind w:firstLine="200" w:firstLineChars="200"/>
      <w:jc w:val="both"/>
    </w:pPr>
    <w:rPr>
      <w:rFonts w:ascii="Times New Roman" w:hAnsi="Times New Roman" w:eastAsia="宋体" w:cs="Times New Roman"/>
      <w:kern w:val="2"/>
      <w:sz w:val="28"/>
      <w:szCs w:val="28"/>
      <w:lang w:eastAsia="zh-CN" w:bidi="ar-SA"/>
    </w:rPr>
  </w:style>
  <w:style w:type="character" w:customStyle="1" w:styleId="112">
    <w:name w:val="表格 Char Char"/>
    <w:link w:val="113"/>
    <w:qFormat/>
    <w:uiPriority w:val="0"/>
    <w:rPr>
      <w:kern w:val="2"/>
      <w:sz w:val="18"/>
      <w:szCs w:val="22"/>
    </w:rPr>
  </w:style>
  <w:style w:type="paragraph" w:customStyle="1" w:styleId="113">
    <w:name w:val="表格"/>
    <w:basedOn w:val="1"/>
    <w:link w:val="112"/>
    <w:qFormat/>
    <w:uiPriority w:val="0"/>
    <w:pPr>
      <w:widowControl w:val="0"/>
      <w:spacing w:after="0" w:line="240" w:lineRule="atLeast"/>
      <w:jc w:val="both"/>
    </w:pPr>
    <w:rPr>
      <w:rFonts w:ascii="Times New Roman" w:hAnsi="Times New Roman" w:eastAsia="宋体" w:cs="Times New Roman"/>
      <w:kern w:val="2"/>
      <w:sz w:val="18"/>
      <w:lang w:eastAsia="zh-CN" w:bidi="ar-SA"/>
    </w:rPr>
  </w:style>
  <w:style w:type="character" w:customStyle="1" w:styleId="114">
    <w:name w:val="页眉 Char"/>
    <w:link w:val="27"/>
    <w:qFormat/>
    <w:uiPriority w:val="0"/>
    <w:rPr>
      <w:rFonts w:asciiTheme="minorHAnsi" w:hAnsiTheme="minorHAnsi" w:eastAsiaTheme="minorEastAsia" w:cstheme="minorBidi"/>
      <w:sz w:val="18"/>
      <w:szCs w:val="22"/>
      <w:lang w:eastAsia="en-US" w:bidi="en-US"/>
    </w:rPr>
  </w:style>
  <w:style w:type="paragraph" w:customStyle="1" w:styleId="115">
    <w:name w:val="xl97"/>
    <w:basedOn w:val="1"/>
    <w:qFormat/>
    <w:uiPriority w:val="0"/>
    <w:pPr>
      <w:pBdr>
        <w:bottom w:val="single" w:color="auto" w:sz="8" w:space="0"/>
      </w:pBdr>
      <w:shd w:val="clear" w:color="000000" w:fill="FFFFFF"/>
      <w:spacing w:before="100" w:beforeAutospacing="1" w:after="100" w:afterAutospacing="1" w:line="240" w:lineRule="auto"/>
      <w:jc w:val="center"/>
    </w:pPr>
    <w:rPr>
      <w:rFonts w:ascii="宋体" w:hAnsi="宋体" w:eastAsia="宋体" w:cs="宋体"/>
      <w:b/>
      <w:bCs/>
      <w:sz w:val="24"/>
      <w:szCs w:val="24"/>
      <w:lang w:eastAsia="zh-CN" w:bidi="ar-SA"/>
    </w:rPr>
  </w:style>
  <w:style w:type="paragraph" w:customStyle="1" w:styleId="116">
    <w:name w:val="font9"/>
    <w:basedOn w:val="1"/>
    <w:qFormat/>
    <w:uiPriority w:val="0"/>
    <w:pPr>
      <w:spacing w:before="100" w:beforeAutospacing="1" w:after="100" w:afterAutospacing="1" w:line="240" w:lineRule="auto"/>
    </w:pPr>
    <w:rPr>
      <w:rFonts w:ascii="宋体" w:hAnsi="宋体" w:eastAsia="宋体" w:cs="宋体"/>
      <w:b/>
      <w:bCs/>
      <w:color w:val="000000"/>
      <w:sz w:val="24"/>
      <w:szCs w:val="24"/>
      <w:lang w:eastAsia="zh-CN" w:bidi="ar-SA"/>
    </w:rPr>
  </w:style>
  <w:style w:type="paragraph" w:customStyle="1" w:styleId="117">
    <w:name w:val="xl66"/>
    <w:basedOn w:val="1"/>
    <w:qFormat/>
    <w:uiPriority w:val="0"/>
    <w:pPr>
      <w:pBdr>
        <w:bottom w:val="single" w:color="auto" w:sz="8" w:space="0"/>
        <w:right w:val="single" w:color="auto" w:sz="8" w:space="0"/>
      </w:pBdr>
      <w:spacing w:before="100" w:beforeAutospacing="1" w:after="100" w:afterAutospacing="1" w:line="240" w:lineRule="auto"/>
      <w:jc w:val="both"/>
    </w:pPr>
    <w:rPr>
      <w:rFonts w:ascii="宋体" w:hAnsi="宋体" w:eastAsia="宋体" w:cs="宋体"/>
      <w:color w:val="000000"/>
      <w:sz w:val="18"/>
      <w:szCs w:val="18"/>
      <w:lang w:eastAsia="zh-CN" w:bidi="ar-SA"/>
    </w:rPr>
  </w:style>
  <w:style w:type="paragraph" w:customStyle="1" w:styleId="118">
    <w:name w:val="xl82"/>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19">
    <w:name w:val="xl89"/>
    <w:basedOn w:val="1"/>
    <w:qFormat/>
    <w:uiPriority w:val="0"/>
    <w:pPr>
      <w:pBdr>
        <w:bottom w:val="single" w:color="auto" w:sz="8" w:space="0"/>
        <w:right w:val="single" w:color="auto" w:sz="8" w:space="0"/>
      </w:pBdr>
      <w:spacing w:before="100" w:beforeAutospacing="1" w:after="100" w:afterAutospacing="1" w:line="240" w:lineRule="auto"/>
      <w:textAlignment w:val="top"/>
    </w:pPr>
    <w:rPr>
      <w:rFonts w:ascii="宋体" w:hAnsi="宋体" w:eastAsia="宋体" w:cs="宋体"/>
      <w:color w:val="000000"/>
      <w:sz w:val="18"/>
      <w:szCs w:val="18"/>
      <w:lang w:eastAsia="zh-CN" w:bidi="ar-SA"/>
    </w:rPr>
  </w:style>
  <w:style w:type="paragraph" w:customStyle="1" w:styleId="120">
    <w:name w:val="xl76"/>
    <w:basedOn w:val="1"/>
    <w:qFormat/>
    <w:uiPriority w:val="0"/>
    <w:pPr>
      <w:pBdr>
        <w:bottom w:val="single" w:color="auto" w:sz="8" w:space="0"/>
        <w:right w:val="single" w:color="auto" w:sz="8" w:space="0"/>
      </w:pBdr>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21">
    <w:name w:val="font11"/>
    <w:basedOn w:val="1"/>
    <w:qFormat/>
    <w:uiPriority w:val="0"/>
    <w:pPr>
      <w:spacing w:before="100" w:beforeAutospacing="1" w:after="100" w:afterAutospacing="1" w:line="240" w:lineRule="auto"/>
    </w:pPr>
    <w:rPr>
      <w:rFonts w:ascii="Times New Roman" w:hAnsi="Times New Roman" w:eastAsia="宋体" w:cs="Times New Roman"/>
      <w:i/>
      <w:iCs/>
      <w:color w:val="000000"/>
      <w:sz w:val="18"/>
      <w:szCs w:val="18"/>
      <w:lang w:eastAsia="zh-CN" w:bidi="ar-SA"/>
    </w:rPr>
  </w:style>
  <w:style w:type="paragraph" w:customStyle="1" w:styleId="122">
    <w:name w:val="xl103"/>
    <w:basedOn w:val="1"/>
    <w:qFormat/>
    <w:uiPriority w:val="0"/>
    <w:pPr>
      <w:pBdr>
        <w:left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23">
    <w:name w:val="xl79"/>
    <w:basedOn w:val="1"/>
    <w:qFormat/>
    <w:uiPriority w:val="0"/>
    <w:pPr>
      <w:pBdr>
        <w:bottom w:val="single" w:color="auto" w:sz="8" w:space="0"/>
        <w:right w:val="single" w:color="auto" w:sz="8" w:space="0"/>
      </w:pBdr>
      <w:spacing w:before="100" w:beforeAutospacing="1" w:after="100" w:afterAutospacing="1" w:line="240" w:lineRule="auto"/>
      <w:jc w:val="center"/>
      <w:textAlignment w:val="top"/>
    </w:pPr>
    <w:rPr>
      <w:rFonts w:ascii="宋体" w:hAnsi="宋体" w:eastAsia="宋体" w:cs="宋体"/>
      <w:sz w:val="18"/>
      <w:szCs w:val="18"/>
      <w:lang w:eastAsia="zh-CN" w:bidi="ar-SA"/>
    </w:rPr>
  </w:style>
  <w:style w:type="paragraph" w:customStyle="1" w:styleId="124">
    <w:name w:val="font8"/>
    <w:basedOn w:val="1"/>
    <w:qFormat/>
    <w:uiPriority w:val="0"/>
    <w:pPr>
      <w:spacing w:before="100" w:beforeAutospacing="1" w:after="100" w:afterAutospacing="1" w:line="240" w:lineRule="auto"/>
    </w:pPr>
    <w:rPr>
      <w:rFonts w:ascii="宋体" w:hAnsi="宋体" w:eastAsia="宋体" w:cs="宋体"/>
      <w:color w:val="000000"/>
      <w:sz w:val="18"/>
      <w:szCs w:val="18"/>
      <w:lang w:eastAsia="zh-CN" w:bidi="ar-SA"/>
    </w:rPr>
  </w:style>
  <w:style w:type="paragraph" w:customStyle="1" w:styleId="125">
    <w:name w:val="xl98"/>
    <w:basedOn w:val="1"/>
    <w:qFormat/>
    <w:uiPriority w:val="0"/>
    <w:pPr>
      <w:pBdr>
        <w:top w:val="single" w:color="auto" w:sz="8" w:space="0"/>
        <w:left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26">
    <w:name w:val="桃江-正文 Char1"/>
    <w:basedOn w:val="1"/>
    <w:next w:val="1"/>
    <w:qFormat/>
    <w:uiPriority w:val="0"/>
    <w:pPr>
      <w:widowControl w:val="0"/>
      <w:spacing w:after="0" w:line="440" w:lineRule="exact"/>
      <w:ind w:firstLine="200" w:firstLineChars="200"/>
      <w:jc w:val="both"/>
    </w:pPr>
    <w:rPr>
      <w:rFonts w:ascii="Arial" w:hAnsi="Arial" w:eastAsia="华文细黑" w:cs="Times New Roman"/>
      <w:kern w:val="2"/>
      <w:sz w:val="21"/>
      <w:szCs w:val="20"/>
      <w:lang w:eastAsia="zh-CN" w:bidi="ar-SA"/>
    </w:rPr>
  </w:style>
  <w:style w:type="paragraph" w:customStyle="1" w:styleId="127">
    <w:name w:val="TOC 标题2"/>
    <w:basedOn w:val="2"/>
    <w:next w:val="1"/>
    <w:qFormat/>
    <w:uiPriority w:val="0"/>
    <w:pPr>
      <w:keepNext/>
      <w:keepLines/>
      <w:contextualSpacing w:val="0"/>
      <w:outlineLvl w:val="9"/>
    </w:pPr>
    <w:rPr>
      <w:rFonts w:ascii="Cambria" w:hAnsi="Cambria" w:eastAsia="宋体" w:cs="Times New Roman"/>
      <w:color w:val="365F91"/>
      <w:lang w:eastAsia="zh-CN" w:bidi="ar-SA"/>
    </w:rPr>
  </w:style>
  <w:style w:type="paragraph" w:customStyle="1" w:styleId="128">
    <w:name w:val="111111"/>
    <w:basedOn w:val="2"/>
    <w:qFormat/>
    <w:uiPriority w:val="0"/>
    <w:pPr>
      <w:keepNext/>
      <w:keepLines/>
      <w:widowControl w:val="0"/>
      <w:spacing w:before="0" w:after="120" w:line="460" w:lineRule="atLeast"/>
      <w:ind w:firstLine="200" w:firstLineChars="200"/>
      <w:contextualSpacing w:val="0"/>
      <w:jc w:val="center"/>
    </w:pPr>
    <w:rPr>
      <w:rFonts w:ascii="Times New Roman" w:hAnsi="Times New Roman" w:eastAsia="黑体" w:cs="Times New Roman"/>
      <w:b w:val="0"/>
      <w:color w:val="000000"/>
      <w:kern w:val="44"/>
      <w:sz w:val="32"/>
      <w:szCs w:val="32"/>
      <w:lang w:eastAsia="zh-CN" w:bidi="ar-SA"/>
    </w:rPr>
  </w:style>
  <w:style w:type="paragraph" w:customStyle="1" w:styleId="129">
    <w:name w:val="font7"/>
    <w:basedOn w:val="1"/>
    <w:qFormat/>
    <w:uiPriority w:val="0"/>
    <w:pPr>
      <w:spacing w:before="100" w:beforeAutospacing="1" w:after="100" w:afterAutospacing="1" w:line="240" w:lineRule="auto"/>
    </w:pPr>
    <w:rPr>
      <w:rFonts w:ascii="Times New Roman" w:hAnsi="Times New Roman" w:eastAsia="宋体" w:cs="Times New Roman"/>
      <w:color w:val="000000"/>
      <w:sz w:val="18"/>
      <w:szCs w:val="18"/>
      <w:lang w:eastAsia="zh-CN" w:bidi="ar-SA"/>
    </w:rPr>
  </w:style>
  <w:style w:type="paragraph" w:customStyle="1" w:styleId="130">
    <w:name w:val="xl81"/>
    <w:basedOn w:val="1"/>
    <w:qFormat/>
    <w:uiPriority w:val="0"/>
    <w:pPr>
      <w:pBdr>
        <w:top w:val="single" w:color="auto" w:sz="8" w:space="0"/>
        <w:left w:val="single" w:color="auto" w:sz="8" w:space="0"/>
        <w:bottom w:val="single" w:color="auto" w:sz="8" w:space="0"/>
      </w:pBdr>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31">
    <w:name w:val="我的标题3"/>
    <w:basedOn w:val="5"/>
    <w:qFormat/>
    <w:uiPriority w:val="0"/>
    <w:pPr>
      <w:keepNext/>
      <w:keepLines/>
      <w:widowControl w:val="0"/>
      <w:adjustRightInd w:val="0"/>
      <w:spacing w:before="60" w:after="60" w:line="460" w:lineRule="exact"/>
      <w:ind w:firstLine="200" w:firstLineChars="200"/>
      <w:jc w:val="both"/>
    </w:pPr>
    <w:rPr>
      <w:rFonts w:ascii="Times New Roman" w:hAnsi="Times New Roman" w:eastAsia="黑体" w:cs="Times New Roman"/>
      <w:kern w:val="2"/>
      <w:sz w:val="24"/>
      <w:szCs w:val="28"/>
      <w:lang w:eastAsia="zh-CN" w:bidi="ar-SA"/>
    </w:rPr>
  </w:style>
  <w:style w:type="paragraph" w:customStyle="1" w:styleId="132">
    <w:name w:val="xl99"/>
    <w:basedOn w:val="1"/>
    <w:qFormat/>
    <w:uiPriority w:val="0"/>
    <w:pPr>
      <w:pBdr>
        <w:top w:val="single" w:color="auto" w:sz="8" w:space="0"/>
        <w:left w:val="single" w:color="auto" w:sz="8" w:space="0"/>
        <w:bottom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33">
    <w:name w:val="xl86"/>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pPr>
    <w:rPr>
      <w:rFonts w:ascii="宋体" w:hAnsi="宋体" w:eastAsia="宋体" w:cs="宋体"/>
      <w:color w:val="000000"/>
      <w:sz w:val="18"/>
      <w:szCs w:val="18"/>
      <w:lang w:eastAsia="zh-CN" w:bidi="ar-SA"/>
    </w:rPr>
  </w:style>
  <w:style w:type="paragraph" w:customStyle="1" w:styleId="134">
    <w:name w:val="xl85"/>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color w:val="000000"/>
      <w:sz w:val="18"/>
      <w:szCs w:val="18"/>
      <w:lang w:eastAsia="zh-CN" w:bidi="ar-SA"/>
    </w:rPr>
  </w:style>
  <w:style w:type="paragraph" w:customStyle="1" w:styleId="135">
    <w:name w:val="xl77"/>
    <w:basedOn w:val="1"/>
    <w:qFormat/>
    <w:uiPriority w:val="0"/>
    <w:pPr>
      <w:pBdr>
        <w:bottom w:val="single" w:color="auto" w:sz="8" w:space="0"/>
        <w:right w:val="single" w:color="auto" w:sz="8" w:space="0"/>
      </w:pBdr>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36">
    <w:name w:val="xl78"/>
    <w:basedOn w:val="1"/>
    <w:qFormat/>
    <w:uiPriority w:val="0"/>
    <w:pPr>
      <w:pBdr>
        <w:bottom w:val="single" w:color="auto" w:sz="8" w:space="0"/>
        <w:right w:val="single" w:color="auto" w:sz="8" w:space="0"/>
      </w:pBdr>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37">
    <w:name w:val="xl95"/>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38">
    <w:name w:val="font5"/>
    <w:basedOn w:val="1"/>
    <w:qFormat/>
    <w:uiPriority w:val="0"/>
    <w:pPr>
      <w:spacing w:before="100" w:beforeAutospacing="1" w:after="100" w:afterAutospacing="1" w:line="240" w:lineRule="auto"/>
    </w:pPr>
    <w:rPr>
      <w:rFonts w:ascii="宋体" w:hAnsi="宋体" w:eastAsia="宋体" w:cs="宋体"/>
      <w:color w:val="000000"/>
      <w:sz w:val="18"/>
      <w:szCs w:val="18"/>
      <w:lang w:eastAsia="zh-CN" w:bidi="ar-SA"/>
    </w:rPr>
  </w:style>
  <w:style w:type="paragraph" w:customStyle="1" w:styleId="139">
    <w:name w:val="我的标题1"/>
    <w:basedOn w:val="2"/>
    <w:qFormat/>
    <w:uiPriority w:val="0"/>
    <w:pPr>
      <w:keepNext/>
      <w:keepLines/>
      <w:widowControl w:val="0"/>
      <w:spacing w:before="120" w:after="120" w:line="460" w:lineRule="exact"/>
      <w:ind w:firstLine="200" w:firstLineChars="200"/>
      <w:contextualSpacing w:val="0"/>
      <w:jc w:val="center"/>
    </w:pPr>
    <w:rPr>
      <w:rFonts w:ascii="Times New Roman" w:hAnsi="Times New Roman" w:eastAsia="黑体" w:cs="Times New Roman"/>
      <w:b w:val="0"/>
      <w:bCs w:val="0"/>
      <w:kern w:val="44"/>
      <w:sz w:val="32"/>
      <w:szCs w:val="44"/>
      <w:lang w:eastAsia="zh-CN" w:bidi="ar-SA"/>
    </w:rPr>
  </w:style>
  <w:style w:type="paragraph" w:customStyle="1" w:styleId="140">
    <w:name w:val="xl114"/>
    <w:basedOn w:val="1"/>
    <w:qFormat/>
    <w:uiPriority w:val="0"/>
    <w:pPr>
      <w:pBdr>
        <w:right w:val="single" w:color="auto" w:sz="8" w:space="0"/>
      </w:pBdr>
      <w:shd w:val="clear" w:color="000000" w:fill="FFFF00"/>
      <w:spacing w:before="100" w:beforeAutospacing="1" w:after="100" w:afterAutospacing="1" w:line="240" w:lineRule="auto"/>
      <w:jc w:val="both"/>
      <w:textAlignment w:val="top"/>
    </w:pPr>
    <w:rPr>
      <w:rFonts w:ascii="宋体" w:hAnsi="宋体" w:eastAsia="宋体" w:cs="宋体"/>
      <w:sz w:val="18"/>
      <w:szCs w:val="18"/>
      <w:lang w:eastAsia="zh-CN" w:bidi="ar-SA"/>
    </w:rPr>
  </w:style>
  <w:style w:type="paragraph" w:customStyle="1" w:styleId="141">
    <w:name w:val="xl101"/>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42">
    <w:name w:val="pic-info"/>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paragraph" w:customStyle="1" w:styleId="143">
    <w:name w:val="font6"/>
    <w:basedOn w:val="1"/>
    <w:qFormat/>
    <w:uiPriority w:val="0"/>
    <w:pPr>
      <w:spacing w:before="100" w:beforeAutospacing="1" w:after="100" w:afterAutospacing="1" w:line="240" w:lineRule="auto"/>
    </w:pPr>
    <w:rPr>
      <w:rFonts w:ascii="Times New Roman" w:hAnsi="Times New Roman" w:eastAsia="宋体" w:cs="Times New Roman"/>
      <w:color w:val="000000"/>
      <w:sz w:val="18"/>
      <w:szCs w:val="18"/>
      <w:lang w:eastAsia="zh-CN" w:bidi="ar-SA"/>
    </w:rPr>
  </w:style>
  <w:style w:type="paragraph" w:customStyle="1" w:styleId="144">
    <w:name w:val="我的标题2"/>
    <w:basedOn w:val="4"/>
    <w:qFormat/>
    <w:uiPriority w:val="0"/>
    <w:pPr>
      <w:keepNext/>
      <w:keepLines/>
      <w:widowControl w:val="0"/>
      <w:spacing w:before="60" w:after="60" w:line="460" w:lineRule="exact"/>
      <w:ind w:firstLine="200" w:firstLineChars="200"/>
      <w:jc w:val="both"/>
    </w:pPr>
    <w:rPr>
      <w:rFonts w:ascii="Times New Roman" w:hAnsi="Times New Roman" w:eastAsia="黑体" w:cs="Times New Roman"/>
      <w:kern w:val="2"/>
      <w:sz w:val="30"/>
      <w:szCs w:val="32"/>
      <w:lang w:eastAsia="zh-CN" w:bidi="ar-SA"/>
    </w:rPr>
  </w:style>
  <w:style w:type="paragraph" w:customStyle="1" w:styleId="145">
    <w:name w:val="xl93"/>
    <w:basedOn w:val="1"/>
    <w:qFormat/>
    <w:uiPriority w:val="0"/>
    <w:pPr>
      <w:pBdr>
        <w:left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46">
    <w:name w:val="xl90"/>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47">
    <w:name w:val="xl115"/>
    <w:basedOn w:val="1"/>
    <w:qFormat/>
    <w:uiPriority w:val="0"/>
    <w:pPr>
      <w:pBdr>
        <w:top w:val="single" w:color="auto" w:sz="8" w:space="0"/>
        <w:left w:val="single" w:color="auto" w:sz="8" w:space="0"/>
        <w:bottom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48">
    <w:name w:val="xl100"/>
    <w:basedOn w:val="1"/>
    <w:qFormat/>
    <w:uiPriority w:val="0"/>
    <w:pPr>
      <w:pBdr>
        <w:top w:val="single" w:color="auto" w:sz="8" w:space="0"/>
        <w:bottom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49">
    <w:name w:val="xl102"/>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50">
    <w:name w:val="xl104"/>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both"/>
    </w:pPr>
    <w:rPr>
      <w:rFonts w:ascii="宋体" w:hAnsi="宋体" w:eastAsia="宋体" w:cs="宋体"/>
      <w:sz w:val="18"/>
      <w:szCs w:val="18"/>
      <w:lang w:eastAsia="zh-CN" w:bidi="ar-SA"/>
    </w:rPr>
  </w:style>
  <w:style w:type="paragraph" w:customStyle="1" w:styleId="151">
    <w:name w:val="xl74"/>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textAlignment w:val="top"/>
    </w:pPr>
    <w:rPr>
      <w:rFonts w:ascii="宋体" w:hAnsi="宋体" w:eastAsia="宋体" w:cs="宋体"/>
      <w:color w:val="000000"/>
      <w:sz w:val="18"/>
      <w:szCs w:val="18"/>
      <w:lang w:eastAsia="zh-CN" w:bidi="ar-SA"/>
    </w:rPr>
  </w:style>
  <w:style w:type="paragraph" w:customStyle="1" w:styleId="152">
    <w:name w:val="xl112"/>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53">
    <w:name w:val="font10"/>
    <w:basedOn w:val="1"/>
    <w:qFormat/>
    <w:uiPriority w:val="0"/>
    <w:pPr>
      <w:spacing w:before="100" w:beforeAutospacing="1" w:after="100" w:afterAutospacing="1" w:line="240" w:lineRule="auto"/>
    </w:pPr>
    <w:rPr>
      <w:rFonts w:ascii="Times New Roman" w:hAnsi="Times New Roman" w:eastAsia="宋体" w:cs="Times New Roman"/>
      <w:b/>
      <w:bCs/>
      <w:color w:val="000000"/>
      <w:sz w:val="24"/>
      <w:szCs w:val="24"/>
      <w:lang w:eastAsia="zh-CN" w:bidi="ar-SA"/>
    </w:rPr>
  </w:style>
  <w:style w:type="paragraph" w:customStyle="1" w:styleId="154">
    <w:name w:val="xl75"/>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pPr>
    <w:rPr>
      <w:rFonts w:ascii="Times New Roman" w:hAnsi="Times New Roman" w:eastAsia="宋体" w:cs="Times New Roman"/>
      <w:color w:val="000000"/>
      <w:sz w:val="18"/>
      <w:szCs w:val="18"/>
      <w:lang w:eastAsia="zh-CN" w:bidi="ar-SA"/>
    </w:rPr>
  </w:style>
  <w:style w:type="paragraph" w:customStyle="1" w:styleId="155">
    <w:name w:val="xl96"/>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pPr>
    <w:rPr>
      <w:rFonts w:ascii="Times New Roman" w:hAnsi="Times New Roman" w:eastAsia="宋体" w:cs="Times New Roman"/>
      <w:i/>
      <w:iCs/>
      <w:sz w:val="18"/>
      <w:szCs w:val="18"/>
      <w:lang w:eastAsia="zh-CN" w:bidi="ar-SA"/>
    </w:rPr>
  </w:style>
  <w:style w:type="paragraph" w:customStyle="1" w:styleId="156">
    <w:name w:val="附图"/>
    <w:basedOn w:val="2"/>
    <w:qFormat/>
    <w:uiPriority w:val="0"/>
    <w:pPr>
      <w:widowControl w:val="0"/>
      <w:autoSpaceDE w:val="0"/>
      <w:autoSpaceDN w:val="0"/>
      <w:spacing w:before="0" w:line="500" w:lineRule="atLeast"/>
      <w:contextualSpacing w:val="0"/>
      <w:jc w:val="both"/>
    </w:pPr>
    <w:rPr>
      <w:rFonts w:ascii="楷体_GB2312" w:hAnsi="Times New Roman" w:eastAsia="楷体_GB2312" w:cs="Times New Roman"/>
      <w:bCs w:val="0"/>
      <w:kern w:val="2"/>
      <w:lang w:eastAsia="zh-CN" w:bidi="ar-SA"/>
    </w:rPr>
  </w:style>
  <w:style w:type="paragraph" w:customStyle="1" w:styleId="157">
    <w:name w:val="xl65"/>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color w:val="000000"/>
      <w:sz w:val="18"/>
      <w:szCs w:val="18"/>
      <w:lang w:eastAsia="zh-CN" w:bidi="ar-SA"/>
    </w:rPr>
  </w:style>
  <w:style w:type="paragraph" w:customStyle="1" w:styleId="158">
    <w:name w:val="xl91"/>
    <w:basedOn w:val="1"/>
    <w:qFormat/>
    <w:uiPriority w:val="0"/>
    <w:pPr>
      <w:pBdr>
        <w:bottom w:val="single" w:color="auto" w:sz="8" w:space="0"/>
        <w:right w:val="single" w:color="auto" w:sz="8" w:space="0"/>
      </w:pBdr>
      <w:spacing w:before="100" w:beforeAutospacing="1" w:after="100" w:afterAutospacing="1" w:line="240" w:lineRule="auto"/>
      <w:textAlignment w:val="top"/>
    </w:pPr>
    <w:rPr>
      <w:rFonts w:ascii="宋体" w:hAnsi="宋体" w:eastAsia="宋体" w:cs="宋体"/>
      <w:sz w:val="18"/>
      <w:szCs w:val="18"/>
      <w:lang w:eastAsia="zh-CN" w:bidi="ar-SA"/>
    </w:rPr>
  </w:style>
  <w:style w:type="paragraph" w:customStyle="1" w:styleId="159">
    <w:name w:val="xl87"/>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color w:val="000000"/>
      <w:sz w:val="18"/>
      <w:szCs w:val="18"/>
      <w:lang w:eastAsia="zh-CN" w:bidi="ar-SA"/>
    </w:rPr>
  </w:style>
  <w:style w:type="paragraph" w:customStyle="1" w:styleId="160">
    <w:name w:val="xl105"/>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61">
    <w:name w:val="xl83"/>
    <w:basedOn w:val="1"/>
    <w:qFormat/>
    <w:uiPriority w:val="0"/>
    <w:pPr>
      <w:pBdr>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62">
    <w:name w:val="xl113"/>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宋体" w:hAnsi="宋体" w:eastAsia="宋体" w:cs="宋体"/>
      <w:sz w:val="18"/>
      <w:szCs w:val="18"/>
      <w:lang w:eastAsia="zh-CN" w:bidi="ar-SA"/>
    </w:rPr>
  </w:style>
  <w:style w:type="paragraph" w:customStyle="1" w:styleId="163">
    <w:name w:val="xl92"/>
    <w:basedOn w:val="1"/>
    <w:qFormat/>
    <w:uiPriority w:val="0"/>
    <w:pPr>
      <w:pBdr>
        <w:bottom w:val="single" w:color="auto" w:sz="8" w:space="0"/>
        <w:right w:val="single" w:color="auto" w:sz="8" w:space="0"/>
      </w:pBdr>
      <w:spacing w:before="100" w:beforeAutospacing="1" w:after="100" w:afterAutospacing="1" w:line="240" w:lineRule="auto"/>
      <w:textAlignment w:val="top"/>
    </w:pPr>
    <w:rPr>
      <w:rFonts w:ascii="Times New Roman" w:hAnsi="Times New Roman" w:eastAsia="宋体" w:cs="Times New Roman"/>
      <w:sz w:val="18"/>
      <w:szCs w:val="18"/>
      <w:lang w:eastAsia="zh-CN" w:bidi="ar-SA"/>
    </w:rPr>
  </w:style>
  <w:style w:type="paragraph" w:customStyle="1" w:styleId="164">
    <w:name w:val="xl88"/>
    <w:basedOn w:val="1"/>
    <w:qFormat/>
    <w:uiPriority w:val="0"/>
    <w:pPr>
      <w:pBdr>
        <w:bottom w:val="single" w:color="auto" w:sz="8" w:space="0"/>
        <w:right w:val="single" w:color="auto" w:sz="8" w:space="0"/>
      </w:pBdr>
      <w:spacing w:before="100" w:beforeAutospacing="1" w:after="100" w:afterAutospacing="1" w:line="240" w:lineRule="auto"/>
    </w:pPr>
    <w:rPr>
      <w:rFonts w:ascii="Times New Roman" w:hAnsi="Times New Roman" w:eastAsia="宋体" w:cs="Times New Roman"/>
      <w:color w:val="000000"/>
      <w:sz w:val="18"/>
      <w:szCs w:val="18"/>
      <w:lang w:eastAsia="zh-CN" w:bidi="ar-SA"/>
    </w:rPr>
  </w:style>
  <w:style w:type="paragraph" w:customStyle="1" w:styleId="165">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textAlignment w:val="top"/>
    </w:pPr>
    <w:rPr>
      <w:rFonts w:ascii="宋体" w:hAnsi="宋体" w:eastAsia="宋体" w:cs="宋体"/>
      <w:color w:val="000000"/>
      <w:sz w:val="18"/>
      <w:szCs w:val="18"/>
      <w:lang w:eastAsia="zh-CN" w:bidi="ar-SA"/>
    </w:rPr>
  </w:style>
  <w:style w:type="paragraph" w:customStyle="1" w:styleId="166">
    <w:name w:val="xl80"/>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67">
    <w:name w:val="xl94"/>
    <w:basedOn w:val="1"/>
    <w:qFormat/>
    <w:uiPriority w:val="0"/>
    <w:pPr>
      <w:pBdr>
        <w:left w:val="single" w:color="auto" w:sz="8" w:space="0"/>
        <w:bottom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68">
    <w:name w:val="xl106"/>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69">
    <w:name w:val="xl107"/>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宋体" w:hAnsi="宋体" w:eastAsia="宋体" w:cs="宋体"/>
      <w:sz w:val="18"/>
      <w:szCs w:val="18"/>
      <w:lang w:eastAsia="zh-CN" w:bidi="ar-SA"/>
    </w:rPr>
  </w:style>
  <w:style w:type="paragraph" w:customStyle="1" w:styleId="170">
    <w:name w:val="xl108"/>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71">
    <w:name w:val="xl109"/>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72">
    <w:name w:val="xl110"/>
    <w:basedOn w:val="1"/>
    <w:qFormat/>
    <w:uiPriority w:val="0"/>
    <w:pPr>
      <w:pBdr>
        <w:top w:val="single" w:color="auto" w:sz="8" w:space="0"/>
        <w:left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73">
    <w:name w:val="xl111"/>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both"/>
    </w:pPr>
    <w:rPr>
      <w:rFonts w:ascii="宋体" w:hAnsi="宋体" w:eastAsia="宋体" w:cs="宋体"/>
      <w:sz w:val="18"/>
      <w:szCs w:val="18"/>
      <w:lang w:eastAsia="zh-CN" w:bidi="ar-SA"/>
    </w:rPr>
  </w:style>
  <w:style w:type="character" w:customStyle="1" w:styleId="174">
    <w:name w:val="Char Char3"/>
    <w:qFormat/>
    <w:uiPriority w:val="0"/>
    <w:rPr>
      <w:rFonts w:eastAsia="宋体"/>
      <w:kern w:val="2"/>
      <w:sz w:val="18"/>
      <w:szCs w:val="18"/>
      <w:lang w:val="en-US" w:eastAsia="zh-CN" w:bidi="ar-SA"/>
    </w:rPr>
  </w:style>
  <w:style w:type="paragraph" w:customStyle="1" w:styleId="175">
    <w:name w:val="Char Char Char Char Char Char Char Char Char Char Char Char Char Char Char Char Char Char Char Char Char Char Char Char Char Char Char Char Char Char1 Char Char Char Char"/>
    <w:basedOn w:val="1"/>
    <w:qFormat/>
    <w:uiPriority w:val="0"/>
    <w:pPr>
      <w:widowControl w:val="0"/>
      <w:spacing w:after="0" w:line="240" w:lineRule="auto"/>
      <w:jc w:val="both"/>
    </w:pPr>
    <w:rPr>
      <w:rFonts w:ascii="Times New Roman" w:hAnsi="Times New Roman" w:eastAsia="宋体" w:cs="Times New Roman"/>
      <w:kern w:val="2"/>
      <w:sz w:val="21"/>
      <w:szCs w:val="21"/>
      <w:lang w:eastAsia="zh-CN" w:bidi="ar-SA"/>
    </w:rPr>
  </w:style>
  <w:style w:type="paragraph" w:customStyle="1" w:styleId="176">
    <w:name w:val="精河说明"/>
    <w:basedOn w:val="1"/>
    <w:link w:val="177"/>
    <w:qFormat/>
    <w:uiPriority w:val="0"/>
    <w:pPr>
      <w:widowControl w:val="0"/>
      <w:spacing w:after="0" w:line="360" w:lineRule="auto"/>
      <w:ind w:firstLine="420" w:firstLineChars="200"/>
    </w:pPr>
    <w:rPr>
      <w:rFonts w:ascii="宋体" w:hAnsi="宋体" w:eastAsia="宋体" w:cs="Times New Roman"/>
      <w:color w:val="000000"/>
      <w:kern w:val="2"/>
      <w:sz w:val="21"/>
      <w:szCs w:val="21"/>
      <w:lang w:eastAsia="zh-CN" w:bidi="ar-SA"/>
    </w:rPr>
  </w:style>
  <w:style w:type="character" w:customStyle="1" w:styleId="177">
    <w:name w:val="精河说明 Char"/>
    <w:basedOn w:val="38"/>
    <w:link w:val="176"/>
    <w:qFormat/>
    <w:uiPriority w:val="0"/>
    <w:rPr>
      <w:rFonts w:ascii="宋体" w:hAnsi="宋体"/>
      <w:color w:val="000000"/>
      <w:kern w:val="2"/>
      <w:sz w:val="21"/>
      <w:szCs w:val="21"/>
    </w:rPr>
  </w:style>
  <w:style w:type="paragraph" w:customStyle="1" w:styleId="178">
    <w:name w:val="vsbcontent_start"/>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paragraph" w:customStyle="1" w:styleId="179">
    <w:name w:val="vsbcontent_end"/>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character" w:customStyle="1" w:styleId="180">
    <w:name w:val="001正文 Char"/>
    <w:basedOn w:val="38"/>
    <w:link w:val="181"/>
    <w:qFormat/>
    <w:uiPriority w:val="0"/>
    <w:rPr>
      <w:rFonts w:hAnsi="宋体"/>
      <w:color w:val="000000"/>
      <w:kern w:val="2"/>
      <w:sz w:val="24"/>
    </w:rPr>
  </w:style>
  <w:style w:type="paragraph" w:customStyle="1" w:styleId="181">
    <w:name w:val="001正文"/>
    <w:basedOn w:val="1"/>
    <w:link w:val="180"/>
    <w:qFormat/>
    <w:uiPriority w:val="0"/>
    <w:pPr>
      <w:widowControl w:val="0"/>
      <w:spacing w:after="0" w:line="360" w:lineRule="auto"/>
      <w:ind w:firstLine="200" w:firstLineChars="200"/>
      <w:jc w:val="both"/>
    </w:pPr>
    <w:rPr>
      <w:rFonts w:ascii="Times New Roman" w:hAnsi="宋体" w:eastAsia="宋体" w:cs="Times New Roman"/>
      <w:color w:val="000000"/>
      <w:kern w:val="2"/>
      <w:sz w:val="24"/>
      <w:szCs w:val="20"/>
      <w:lang w:eastAsia="zh-CN" w:bidi="ar-SA"/>
    </w:rPr>
  </w:style>
  <w:style w:type="paragraph" w:customStyle="1" w:styleId="182">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83">
    <w:name w:val=" Char Char"/>
    <w:basedOn w:val="38"/>
    <w:link w:val="21"/>
    <w:qFormat/>
    <w:uiPriority w:val="0"/>
    <w:rPr>
      <w:rFonts w:ascii="宋体" w:hAnsi="Courier New"/>
      <w:szCs w:val="20"/>
    </w:rPr>
  </w:style>
  <w:style w:type="paragraph" w:customStyle="1" w:styleId="184">
    <w:name w:val="Table Text"/>
    <w:semiHidden/>
    <w:qFormat/>
    <w:uiPriority w:val="0"/>
    <w:pPr>
      <w:kinsoku w:val="0"/>
      <w:autoSpaceDE w:val="0"/>
      <w:autoSpaceDN w:val="0"/>
      <w:adjustRightInd w:val="0"/>
      <w:snapToGrid w:val="0"/>
      <w:spacing w:line="240" w:lineRule="auto"/>
      <w:jc w:val="left"/>
      <w:textAlignment w:val="baseline"/>
    </w:pPr>
    <w:rPr>
      <w:rFonts w:ascii="仿宋" w:hAnsi="仿宋" w:eastAsia="仿宋" w:cs="仿宋"/>
      <w:snapToGrid w:val="0"/>
      <w:color w:val="000000"/>
      <w:kern w:val="0"/>
      <w:sz w:val="24"/>
      <w:szCs w:val="24"/>
      <w:lang w:val="en-US" w:eastAsia="en-US" w:bidi="ar-SA"/>
    </w:rPr>
  </w:style>
  <w:style w:type="table" w:customStyle="1" w:styleId="185">
    <w:name w:val="Table Normal"/>
    <w:unhideWhenUsed/>
    <w:qFormat/>
    <w:uiPriority w:val="0"/>
    <w:tblPr>
      <w:tblCellMar>
        <w:top w:w="0" w:type="dxa"/>
        <w:left w:w="0" w:type="dxa"/>
        <w:bottom w:w="0" w:type="dxa"/>
        <w:right w:w="0" w:type="dxa"/>
      </w:tblCellMar>
    </w:tblPr>
  </w:style>
  <w:style w:type="character" w:customStyle="1" w:styleId="186">
    <w:name w:val="font61"/>
    <w:qFormat/>
    <w:uiPriority w:val="0"/>
    <w:rPr>
      <w:rFonts w:hint="eastAsia" w:ascii="宋体" w:hAnsi="宋体" w:eastAsia="宋体" w:cs="宋体"/>
      <w:b/>
      <w:bCs/>
      <w:color w:val="000000"/>
      <w:sz w:val="12"/>
      <w:szCs w:val="12"/>
      <w:u w:val="none"/>
    </w:rPr>
  </w:style>
  <w:style w:type="paragraph" w:customStyle="1" w:styleId="187">
    <w:name w:val="WPSOffice手动目录 3"/>
    <w:qFormat/>
    <w:uiPriority w:val="0"/>
    <w:pPr>
      <w:ind w:leftChars="400"/>
    </w:pPr>
    <w:rPr>
      <w:rFonts w:ascii="Times New Roman" w:hAnsi="Times New Roman" w:eastAsia="宋体" w:cs="Times New Roman"/>
      <w:sz w:val="20"/>
      <w:szCs w:val="20"/>
    </w:rPr>
  </w:style>
  <w:style w:type="character" w:customStyle="1" w:styleId="188">
    <w:name w:val="font41"/>
    <w:basedOn w:val="38"/>
    <w:qFormat/>
    <w:uiPriority w:val="0"/>
    <w:rPr>
      <w:rFonts w:hint="eastAsia" w:ascii="宋体" w:hAnsi="宋体" w:eastAsia="宋体" w:cs="宋体"/>
      <w:color w:val="000000"/>
      <w:sz w:val="18"/>
      <w:szCs w:val="18"/>
      <w:u w:val="none"/>
    </w:rPr>
  </w:style>
  <w:style w:type="character" w:customStyle="1" w:styleId="189">
    <w:name w:val="font21"/>
    <w:basedOn w:val="38"/>
    <w:qFormat/>
    <w:uiPriority w:val="0"/>
    <w:rPr>
      <w:rFonts w:hint="eastAsia" w:ascii="黑体" w:hAnsi="宋体" w:eastAsia="黑体" w:cs="黑体"/>
      <w:color w:val="000000"/>
      <w:sz w:val="18"/>
      <w:szCs w:val="18"/>
      <w:u w:val="none"/>
    </w:rPr>
  </w:style>
  <w:style w:type="character" w:customStyle="1" w:styleId="190">
    <w:name w:val="font71"/>
    <w:basedOn w:val="38"/>
    <w:qFormat/>
    <w:uiPriority w:val="0"/>
    <w:rPr>
      <w:rFonts w:hint="default" w:ascii="Times New Roman" w:hAnsi="Times New Roman" w:cs="Times New Roman"/>
      <w:color w:val="000000"/>
      <w:sz w:val="18"/>
      <w:szCs w:val="18"/>
      <w:u w:val="none"/>
    </w:rPr>
  </w:style>
  <w:style w:type="character" w:customStyle="1" w:styleId="191">
    <w:name w:val="font31"/>
    <w:basedOn w:val="38"/>
    <w:qFormat/>
    <w:uiPriority w:val="0"/>
    <w:rPr>
      <w:rFonts w:hint="eastAsia" w:ascii="黑体" w:hAnsi="宋体" w:eastAsia="黑体" w:cs="黑体"/>
      <w:color w:val="000000"/>
      <w:sz w:val="20"/>
      <w:szCs w:val="20"/>
      <w:u w:val="none"/>
    </w:rPr>
  </w:style>
  <w:style w:type="character" w:customStyle="1" w:styleId="192">
    <w:name w:val="font51"/>
    <w:basedOn w:val="38"/>
    <w:qFormat/>
    <w:uiPriority w:val="0"/>
    <w:rPr>
      <w:rFonts w:hint="eastAsia" w:ascii="宋体" w:hAnsi="宋体" w:eastAsia="宋体" w:cs="宋体"/>
      <w:color w:val="000000"/>
      <w:sz w:val="18"/>
      <w:szCs w:val="18"/>
      <w:u w:val="none"/>
    </w:rPr>
  </w:style>
  <w:style w:type="paragraph" w:customStyle="1" w:styleId="193">
    <w:name w:val="国空正文"/>
    <w:basedOn w:val="1"/>
    <w:qFormat/>
    <w:uiPriority w:val="0"/>
    <w:pPr>
      <w:spacing w:line="600" w:lineRule="exact"/>
      <w:ind w:firstLine="480" w:firstLineChars="200"/>
    </w:pPr>
    <w:rPr>
      <w:rFonts w:hint="eastAsia" w:ascii="仿宋_GB2312" w:hAnsi="仿宋_GB2312" w:eastAsia="仿宋_GB2312" w:cs="仿宋_GB2312"/>
      <w:kern w:val="0"/>
      <w:sz w:val="32"/>
      <w:szCs w:val="32"/>
    </w:rPr>
  </w:style>
  <w:style w:type="paragraph" w:customStyle="1" w:styleId="194">
    <w:name w:val="正文格式1"/>
    <w:qFormat/>
    <w:uiPriority w:val="0"/>
    <w:pPr>
      <w:widowControl w:val="0"/>
      <w:spacing w:line="500" w:lineRule="exact"/>
      <w:ind w:firstLine="538" w:firstLineChars="192"/>
      <w:jc w:val="both"/>
    </w:pPr>
    <w:rPr>
      <w:rFonts w:ascii="仿宋" w:hAnsi="仿宋" w:eastAsia="仿宋" w:cs="Times New Roman"/>
      <w:kern w:val="2"/>
      <w:sz w:val="28"/>
      <w:szCs w:val="24"/>
      <w:lang w:val="en-US" w:eastAsia="zh-CN" w:bidi="ar-SA"/>
    </w:rPr>
  </w:style>
  <w:style w:type="paragraph" w:customStyle="1" w:styleId="195">
    <w:name w:val="样式1"/>
    <w:qFormat/>
    <w:uiPriority w:val="0"/>
    <w:pPr>
      <w:widowControl w:val="0"/>
      <w:spacing w:line="360" w:lineRule="auto"/>
      <w:ind w:firstLine="200" w:firstLineChars="200"/>
      <w:jc w:val="both"/>
    </w:pPr>
    <w:rPr>
      <w:rFonts w:ascii="Calibri" w:hAnsi="Calibri" w:eastAsia="仿宋_GB2312" w:cs="Times New Roman"/>
      <w:kern w:val="2"/>
      <w:sz w:val="28"/>
      <w:szCs w:val="24"/>
      <w:lang w:val="en-US" w:eastAsia="zh-CN" w:bidi="ar-SA"/>
    </w:rPr>
  </w:style>
  <w:style w:type="paragraph" w:customStyle="1" w:styleId="196">
    <w:name w:val="正文 New New New"/>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4793B2-6A98-4797-9762-B318CD6FDE8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12</Pages>
  <Words>3911</Words>
  <Characters>4266</Characters>
  <Lines>122</Lines>
  <Paragraphs>83</Paragraphs>
  <TotalTime>21</TotalTime>
  <ScaleCrop>false</ScaleCrop>
  <LinksUpToDate>false</LinksUpToDate>
  <CharactersWithSpaces>4286</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2021-01-25T05:40:00Z</dcterms:created>
  <dc:creator>Administrator</dc:creator>
  <cp:lastModifiedBy>admin</cp:lastModifiedBy>
  <cp:lastPrinted>2024-07-18T11:24:00Z</cp:lastPrinted>
  <dcterms:modified xsi:type="dcterms:W3CDTF">2024-07-23T05:28:11Z</dcterms:modified>
  <dc:title>石家庄市桥西区</dc:title>
  <cp:revision>647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ADD02B15AEA341AA9F332F0800FC0C1E_13</vt:lpwstr>
  </property>
</Properties>
</file>