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恰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政办发〔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2024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15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号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after="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after="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关于印发《乌恰县人民政府2024年度重大行政决策事项目录》的通知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en-US"/>
        </w:rPr>
        <w:t>各乡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en-US"/>
        </w:rPr>
        <w:t>（镇）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en-US"/>
        </w:rPr>
        <w:t>人民政府，县直各单位：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  <w:t>为落实重大行政决策程序，加强重大行政决策事项目录管理，推进科学民主依法决策，根据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en-US"/>
        </w:rPr>
        <w:t>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  <w:t>重大行政决策程序暂行条例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en-US"/>
        </w:rPr>
        <w:t>》《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  <w:t>新疆维吾尔自治区重大行政决策程序规定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en-US"/>
        </w:rPr>
        <w:t>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  <w:t>等规定，经县人民政府同意，现将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en-US"/>
        </w:rPr>
        <w:t>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  <w:t>乌恰县人民政府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en-US"/>
        </w:rPr>
        <w:t>2024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  <w:t>年度重大行政决策事项目录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en-US"/>
        </w:rPr>
        <w:t>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  <w:t>印发你们，并就有关工作通知如下：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  <w:t>一、决策承办单位要认真组织实施，严格履行公众参与、专家论证、风险评估、合法性审查和集体讨论决定等法定程序，把握时间节点，确保按时完成。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  <w:t>二、目录实行动态管理，确需对目录进行调整的，决策承办单位要按照相关程序规定办理。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  <w:t>三、决策承办单位要按照政务公开的要求，做好重大行政决策事项信息公开和政策解读等工作。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en-US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乌恰县人民政府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年度重大行政决策事项目录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en-US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360" w:firstLineChars="1050"/>
        <w:jc w:val="center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360" w:firstLineChars="105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tbl>
      <w:tblPr>
        <w:tblStyle w:val="7"/>
        <w:tblpPr w:leftFromText="181" w:rightFromText="181" w:tblpXSpec="center" w:tblpYSpec="bottom"/>
        <w:tblOverlap w:val="never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乌恰县人民政府办公室             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2024年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9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日印发</w:t>
            </w:r>
          </w:p>
        </w:tc>
      </w:tr>
    </w:tbl>
    <w:p/>
    <w:p/>
    <w:p/>
    <w:p/>
    <w:p/>
    <w:p/>
    <w:p/>
    <w:p/>
    <w:p/>
    <w:p/>
    <w:p/>
    <w:p/>
    <w:p/>
    <w:p/>
    <w:p>
      <w:pPr>
        <w:sectPr>
          <w:footerReference r:id="rId3" w:type="default"/>
          <w:pgSz w:w="11906" w:h="16838"/>
          <w:pgMar w:top="1984" w:right="1531" w:bottom="1984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/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6"/>
        <w:tblW w:w="11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414"/>
        <w:gridCol w:w="5362"/>
        <w:gridCol w:w="2133"/>
        <w:gridCol w:w="21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乌恰县人民政府2024年度重大行政决策事项目录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决策事项名称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决策依据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决策承办单位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计划完成时间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乌恰新水网规划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水法》《中华人民共和国水污染防治法》《中华人民共和国水土保持法》《节约用水条例》《国内水路运输管理条例》《地下水管理条例》《城市供水条例》《中华人民共和国水文条例》《国务院关于全国水土保持规划（2015-2030年）》《水行政处罚实施办法》《水利工程质量管理规定》。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乌恰县水利局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乌恰县公租房管理办法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《中华人民共和国立法法》（2023年）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第八十二条 地方性法规可以就下列事项作出规定：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（一）为执行法律、行政法规的规定，需要根据本行政区域的实际情况作具体规定的事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（二）属于地方性事务需要制定地方性法规的事项。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本法第十一条规定的事项外，其他事项国家尚未制定法律或者行政法规的，省、自治区、直辖市和设区的市、自治州根据本地方的具体情况和实际需要，可以先制定地方性法规。在国家制定的法律或者行政法规生效后，地方性法规同法律或者行政法规相抵触的规定无效，制定机关应当及时予以修改或者废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设区的市、自治州根据本条第一款、第二款制定地方性法规，限于本法第八十一条第一款规定的事项。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制定地方性法规，对上位法已经明确规定的内容，一般不作重复性规定。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乌恰县住建局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克州乌恰县自来水厂改扩建工程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水法》《中华人民共和国水污染防治法》《中华人民共和国水土保持法》《节约用水条例》《国内水路运输管理条例》《地下水管理条例《城市供水条例》《中华人民共和国水文条例》《国务院关于全国水土保持规划（2015-2030年）》《水行政处罚实施办法》《水利工程质量管理规定》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乌恰县住建局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克州乌恰县供水管网改造项目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水法》《中华人民共和国水污染防治法》《中华人民共和国水土保持法》《节约用水条例》《国内水路运输管理条例》《地下水管理条例》《城市供水条例》《中华人民共和国水文条例》《国务院关于全国水土保持规划（2015-2030年）》《水行政处罚实施办法》《水利工程质量管理规定》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乌恰县住建局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2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克州乌恰县城区市政道路改造项目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《城市道路管理条例》（2019年）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第七条 县级以上城市人民政府应当组织市政工程、城市规划、公安交通等部门，根据城市总体规划编制城市道路发展规划。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市政工程行政主管部门应当根据城市道路发展规划，制定城市道路年度建设计划，经城市人民政府批准后实施。                                                 第八条 城市道路建设资金可以按照国家有关规定，采取政府投资、集资、国内外贷款、国有土地有偿使用收入、发行债券等多种渠道筹集。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乌恰县住建局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年12月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6838" w:h="11906" w:orient="landscape"/>
      <w:pgMar w:top="1531" w:right="1984" w:bottom="1531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YTFhNGUxNWYzODgzMjMzMDU4NmEyYWMxN2NhY2EifQ=="/>
  </w:docVars>
  <w:rsids>
    <w:rsidRoot w:val="6D0855E9"/>
    <w:rsid w:val="08B31F52"/>
    <w:rsid w:val="0A2948C1"/>
    <w:rsid w:val="0A546CFD"/>
    <w:rsid w:val="10A05BEF"/>
    <w:rsid w:val="11821E91"/>
    <w:rsid w:val="14B51D54"/>
    <w:rsid w:val="14F00827"/>
    <w:rsid w:val="16F82444"/>
    <w:rsid w:val="18017F88"/>
    <w:rsid w:val="18511C71"/>
    <w:rsid w:val="19292C1E"/>
    <w:rsid w:val="236D59AA"/>
    <w:rsid w:val="28CC4565"/>
    <w:rsid w:val="38870020"/>
    <w:rsid w:val="3A4E3BDB"/>
    <w:rsid w:val="3D772E07"/>
    <w:rsid w:val="499B0405"/>
    <w:rsid w:val="54BB17AA"/>
    <w:rsid w:val="57EFFE43"/>
    <w:rsid w:val="5FE79F3C"/>
    <w:rsid w:val="63FE6D36"/>
    <w:rsid w:val="64CE15EB"/>
    <w:rsid w:val="6A7E0EAF"/>
    <w:rsid w:val="6A860D7D"/>
    <w:rsid w:val="6D0855E9"/>
    <w:rsid w:val="77983105"/>
    <w:rsid w:val="77FB0B9C"/>
    <w:rsid w:val="7B7C1677"/>
    <w:rsid w:val="7CBA49F2"/>
    <w:rsid w:val="7D143DA7"/>
    <w:rsid w:val="7FEFE7EB"/>
    <w:rsid w:val="7FFF1C30"/>
    <w:rsid w:val="9F3FEE79"/>
    <w:rsid w:val="9FEDEAFA"/>
    <w:rsid w:val="D37BBFE1"/>
    <w:rsid w:val="EF5B736F"/>
    <w:rsid w:val="EFDFFA46"/>
    <w:rsid w:val="F17DCC7F"/>
    <w:rsid w:val="F53F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wqx</Company>
  <Pages>2</Pages>
  <Words>379</Words>
  <Characters>400</Characters>
  <Lines>0</Lines>
  <Paragraphs>0</Paragraphs>
  <TotalTime>2</TotalTime>
  <ScaleCrop>false</ScaleCrop>
  <LinksUpToDate>false</LinksUpToDate>
  <CharactersWithSpaces>423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2022-05-20T19:22:00Z</dcterms:created>
  <dc:creator>Administrator</dc:creator>
  <cp:lastModifiedBy>admin</cp:lastModifiedBy>
  <cp:lastPrinted>2024-09-27T09:58:31Z</cp:lastPrinted>
  <dcterms:modified xsi:type="dcterms:W3CDTF">2024-09-27T10:43:34Z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549918ABE20B4FFB9765CF122DF9E975</vt:lpwstr>
  </property>
</Properties>
</file>