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宋体" w:eastAsia="方正小标宋简体" w:cs="宋体"/>
          <w:sz w:val="56"/>
          <w:szCs w:val="44"/>
        </w:rPr>
      </w:pPr>
    </w:p>
    <w:p>
      <w:pPr>
        <w:jc w:val="center"/>
        <w:rPr>
          <w:rFonts w:hint="eastAsia" w:ascii="方正小标宋简体" w:hAnsi="宋体" w:eastAsia="方正小标宋简体" w:cs="宋体"/>
          <w:sz w:val="56"/>
          <w:szCs w:val="44"/>
        </w:rPr>
      </w:pPr>
    </w:p>
    <w:p>
      <w:pPr>
        <w:jc w:val="center"/>
        <w:rPr>
          <w:rFonts w:hint="eastAsia" w:ascii="方正小标宋简体" w:hAnsi="宋体" w:eastAsia="方正小标宋简体" w:cs="宋体"/>
          <w:sz w:val="56"/>
          <w:szCs w:val="44"/>
        </w:rPr>
      </w:pPr>
    </w:p>
    <w:p>
      <w:pPr>
        <w:rPr>
          <w:rFonts w:hint="eastAsia" w:ascii="方正小标宋简体" w:hAnsi="宋体" w:eastAsia="方正小标宋简体" w:cs="宋体"/>
          <w:sz w:val="56"/>
          <w:szCs w:val="44"/>
          <w:lang w:val="en-US" w:eastAsia="zh-CN"/>
        </w:rPr>
      </w:pPr>
    </w:p>
    <w:p>
      <w:pPr>
        <w:rPr>
          <w:rFonts w:hint="eastAsia" w:ascii="方正小标宋简体" w:hAnsi="宋体" w:eastAsia="方正小标宋简体" w:cs="宋体"/>
          <w:sz w:val="56"/>
          <w:szCs w:val="44"/>
          <w:lang w:val="en-US" w:eastAsia="zh-CN"/>
        </w:rPr>
      </w:pPr>
    </w:p>
    <w:p>
      <w:pPr>
        <w:rPr>
          <w:rFonts w:hint="eastAsia" w:ascii="方正小标宋简体" w:hAnsi="宋体" w:eastAsia="方正小标宋简体" w:cs="宋体"/>
          <w:sz w:val="56"/>
          <w:szCs w:val="44"/>
          <w:lang w:val="en-US" w:eastAsia="zh-CN"/>
        </w:rPr>
      </w:pPr>
    </w:p>
    <w:p>
      <w:pPr>
        <w:jc w:val="center"/>
        <w:rPr>
          <w:rFonts w:hint="eastAsia" w:ascii="方正小标宋简体" w:hAnsi="宋体" w:eastAsia="方正小标宋简体" w:cs="宋体"/>
          <w:sz w:val="56"/>
          <w:szCs w:val="44"/>
        </w:rPr>
      </w:pPr>
      <w:r>
        <w:rPr>
          <w:rFonts w:hint="eastAsia" w:ascii="方正小标宋简体" w:hAnsi="宋体" w:eastAsia="方正小标宋简体" w:cs="宋体"/>
          <w:sz w:val="56"/>
          <w:szCs w:val="44"/>
          <w:lang w:val="en-US" w:eastAsia="zh-CN"/>
        </w:rPr>
        <w:t>县级</w:t>
      </w:r>
      <w:r>
        <w:rPr>
          <w:rFonts w:hint="eastAsia" w:ascii="方正小标宋简体" w:hAnsi="宋体" w:eastAsia="方正小标宋简体" w:cs="宋体"/>
          <w:sz w:val="56"/>
          <w:szCs w:val="44"/>
        </w:rPr>
        <w:t>税务机关权力和责任清单</w:t>
      </w:r>
    </w:p>
    <w:p>
      <w:pPr>
        <w:spacing w:after="156" w:afterLines="50" w:line="360" w:lineRule="auto"/>
        <w:jc w:val="center"/>
        <w:rPr>
          <w:rFonts w:hint="eastAsia" w:ascii="方正小标宋简体" w:hAnsi="宋体" w:eastAsia="方正小标宋简体" w:cs="宋体"/>
          <w:sz w:val="44"/>
          <w:szCs w:val="44"/>
        </w:rPr>
      </w:pPr>
    </w:p>
    <w:p>
      <w:pPr>
        <w:spacing w:after="156" w:afterLines="50" w:line="360" w:lineRule="auto"/>
        <w:jc w:val="center"/>
        <w:rPr>
          <w:rFonts w:hint="eastAsia" w:ascii="方正小标宋简体" w:hAnsi="宋体" w:eastAsia="方正小标宋简体" w:cs="宋体"/>
          <w:sz w:val="44"/>
          <w:szCs w:val="44"/>
        </w:rPr>
      </w:pPr>
    </w:p>
    <w:p>
      <w:pPr>
        <w:spacing w:after="156" w:afterLines="50" w:line="360" w:lineRule="auto"/>
        <w:jc w:val="center"/>
        <w:rPr>
          <w:rFonts w:hint="eastAsia" w:ascii="方正小标宋简体" w:hAnsi="宋体" w:eastAsia="方正小标宋简体" w:cs="宋体"/>
          <w:sz w:val="44"/>
          <w:szCs w:val="44"/>
        </w:rPr>
      </w:pPr>
    </w:p>
    <w:p>
      <w:pPr>
        <w:spacing w:after="156" w:afterLines="50" w:line="360" w:lineRule="auto"/>
        <w:jc w:val="center"/>
        <w:rPr>
          <w:rFonts w:hint="eastAsia" w:ascii="方正小标宋简体" w:hAnsi="宋体" w:eastAsia="方正小标宋简体" w:cs="宋体"/>
          <w:sz w:val="44"/>
          <w:szCs w:val="44"/>
        </w:rPr>
      </w:pPr>
    </w:p>
    <w:p>
      <w:pPr>
        <w:spacing w:after="156" w:afterLines="50" w:line="360" w:lineRule="auto"/>
        <w:jc w:val="center"/>
        <w:rPr>
          <w:rFonts w:hint="eastAsia" w:ascii="方正小标宋简体" w:hAnsi="宋体" w:eastAsia="方正小标宋简体" w:cs="宋体"/>
          <w:sz w:val="44"/>
          <w:szCs w:val="44"/>
        </w:rPr>
      </w:pPr>
    </w:p>
    <w:p>
      <w:pPr>
        <w:spacing w:after="156" w:afterLines="50" w:line="360" w:lineRule="auto"/>
        <w:jc w:val="center"/>
        <w:rPr>
          <w:rFonts w:hint="eastAsia" w:ascii="方正小标宋简体" w:hAnsi="宋体" w:eastAsia="方正小标宋简体" w:cs="宋体"/>
          <w:sz w:val="44"/>
          <w:szCs w:val="44"/>
        </w:rPr>
      </w:pPr>
    </w:p>
    <w:p>
      <w:pPr>
        <w:spacing w:after="156" w:afterLines="50" w:line="360" w:lineRule="auto"/>
        <w:jc w:val="center"/>
        <w:rPr>
          <w:rFonts w:hint="eastAsia" w:ascii="方正小标宋简体" w:hAnsi="宋体" w:eastAsia="方正小标宋简体" w:cs="宋体"/>
          <w:sz w:val="44"/>
          <w:szCs w:val="44"/>
        </w:rPr>
      </w:pPr>
    </w:p>
    <w:p>
      <w:pPr>
        <w:spacing w:after="156" w:afterLines="50" w:line="360" w:lineRule="auto"/>
        <w:jc w:val="center"/>
        <w:rPr>
          <w:rFonts w:hint="eastAsia" w:ascii="方正小标宋简体" w:hAnsi="宋体" w:eastAsia="方正小标宋简体" w:cs="宋体"/>
          <w:sz w:val="44"/>
          <w:szCs w:val="44"/>
        </w:rPr>
      </w:pPr>
    </w:p>
    <w:p>
      <w:pPr>
        <w:spacing w:after="156" w:afterLines="50" w:line="360" w:lineRule="auto"/>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国家税务总局</w:t>
      </w:r>
      <w:r>
        <w:rPr>
          <w:rFonts w:hint="eastAsia" w:ascii="方正小标宋简体" w:hAnsi="宋体" w:eastAsia="方正小标宋简体" w:cs="宋体"/>
          <w:sz w:val="44"/>
          <w:szCs w:val="44"/>
          <w:lang w:eastAsia="zh-CN"/>
        </w:rPr>
        <w:t>乌恰</w:t>
      </w:r>
      <w:r>
        <w:rPr>
          <w:rFonts w:hint="eastAsia" w:ascii="方正小标宋简体" w:hAnsi="宋体" w:eastAsia="方正小标宋简体" w:cs="宋体"/>
          <w:sz w:val="44"/>
          <w:szCs w:val="44"/>
          <w:lang w:val="en-US" w:eastAsia="zh-CN"/>
        </w:rPr>
        <w:t>县</w:t>
      </w:r>
      <w:r>
        <w:rPr>
          <w:rFonts w:hint="eastAsia" w:ascii="方正小标宋简体" w:hAnsi="宋体" w:eastAsia="方正小标宋简体" w:cs="宋体"/>
          <w:sz w:val="44"/>
          <w:szCs w:val="44"/>
        </w:rPr>
        <w:t>税务局权力和责任清单</w:t>
      </w:r>
    </w:p>
    <w:p>
      <w:pPr>
        <w:spacing w:after="156" w:afterLines="50" w:line="360" w:lineRule="auto"/>
        <w:jc w:val="center"/>
        <w:rPr>
          <w:rFonts w:ascii="黑体" w:hAnsi="黑体" w:eastAsia="黑体" w:cs="宋体"/>
          <w:sz w:val="36"/>
          <w:szCs w:val="32"/>
        </w:rPr>
      </w:pPr>
      <w:r>
        <w:rPr>
          <w:rFonts w:hint="eastAsia" w:ascii="黑体" w:hAnsi="黑体" w:eastAsia="黑体" w:cs="宋体"/>
          <w:sz w:val="36"/>
          <w:szCs w:val="32"/>
        </w:rPr>
        <w:t>一、总  则</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根据法律、行政法规、中共中央办公厅、国务院办公厅印发的《国税地税征管体制改革方案》和“三定”规定，国家税务总局</w:t>
      </w:r>
      <w:r>
        <w:rPr>
          <w:rFonts w:hint="eastAsia" w:ascii="仿宋_GB2312" w:hAnsi="宋体" w:eastAsia="仿宋_GB2312" w:cs="宋体"/>
          <w:sz w:val="32"/>
          <w:szCs w:val="32"/>
          <w:lang w:val="en-US" w:eastAsia="zh-CN"/>
        </w:rPr>
        <w:t>乌恰</w:t>
      </w:r>
      <w:r>
        <w:rPr>
          <w:rFonts w:hint="eastAsia" w:ascii="仿宋_GB2312" w:hAnsi="宋体" w:eastAsia="仿宋_GB2312" w:cs="宋体"/>
          <w:sz w:val="32"/>
          <w:szCs w:val="32"/>
        </w:rPr>
        <w:t>县税务局主要履行以下职责：</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（一）贯彻执行税收、社会保险费和有关非税收入法律、法规、规章和规范性文件，研究制定具体实施办法。组织落实国家规定的税费优惠政策。</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负责研究拟定税收、社会保险费和有关非税收入中长期规划，参与拟定税收、社会保险费和有关非税收入预算目标并依法组织实施。负责税收、社会保险费和有关非税收入的会统核算工作。组织开展收入分析预测。</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（三）开展税收、社会保险费和有关非税收入的经济分析及政策效应分析，为上级税务机关和本级党委、政府提供决策参考。</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（四）负责所辖区域内各项税收、社会保险费和有关非税收入征收管理。组织实施税（费）源监控和风险管理，加强大企业和自然人税收管理。</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组织实施本系统（本单位）税收、社会保险费和有关非税收入服务体系建设。组织开展纳税服务、税收宣传工作，保护纳税人、缴费人合法权益。承担涉及税收、社会保险费和有关非税收入的行政处罚听证、行政复议和行政诉讼事项。</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（六）负责所辖区域内国际税收和进出口税收管理工作，组织反避税调查和出口退税事项办理。</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（七）负责组织实施所辖区域内税务检查和社会保险费、有关非税收入检查工作。</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（八）负责增值税专用发票、普通发票和其他各类发票管理。负责税收、社会保险费和有关非税收入票证管理。</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（九）负责内部控制机制建设工作，开展对贯彻执行党中央、国务院重大决策及上级工作部署情况的督查督办，组织实施税收执法督察。</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（十）组织实施本系统（本单位）各项税收、社会保险费和有关非税收入征管信息化建设和数据治理工作。</w:t>
      </w:r>
    </w:p>
    <w:p>
      <w:pPr>
        <w:spacing w:line="600" w:lineRule="exact"/>
        <w:ind w:firstLine="640" w:firstLineChars="200"/>
        <w:jc w:val="both"/>
        <w:rPr>
          <w:rFonts w:hint="eastAsia" w:ascii="楷体_GB2312" w:hAnsi="楷体" w:eastAsia="楷体_GB2312" w:cs="楷体"/>
          <w:b/>
          <w:bCs/>
          <w:sz w:val="32"/>
          <w:szCs w:val="32"/>
        </w:rPr>
      </w:pPr>
      <w:r>
        <w:rPr>
          <w:rFonts w:hint="eastAsia" w:ascii="仿宋_GB2312" w:hAnsi="宋体" w:eastAsia="仿宋_GB2312" w:cs="宋体"/>
          <w:sz w:val="32"/>
          <w:szCs w:val="32"/>
        </w:rPr>
        <w:t>（十一）完成上级税务机关和本级党委、政府交办的其他工作。</w:t>
      </w:r>
      <w:r>
        <w:rPr>
          <w:rFonts w:hint="eastAsia" w:ascii="宋体" w:hAnsi="宋体" w:cs="宋体"/>
          <w:sz w:val="44"/>
          <w:szCs w:val="44"/>
        </w:rPr>
        <w:br w:type="page"/>
      </w:r>
      <w:r>
        <w:rPr>
          <w:rFonts w:ascii="黑体" w:hAnsi="黑体" w:eastAsia="黑体" w:cs="宋体"/>
          <w:sz w:val="36"/>
          <w:szCs w:val="32"/>
        </w:rPr>
        <w:t>二、</w:t>
      </w:r>
      <w:r>
        <w:rPr>
          <w:rFonts w:hint="eastAsia" w:ascii="黑体" w:hAnsi="黑体" w:eastAsia="黑体" w:cs="黑体"/>
          <w:sz w:val="36"/>
          <w:szCs w:val="32"/>
        </w:rPr>
        <w:t>权责事项表</w:t>
      </w:r>
    </w:p>
    <w:p>
      <w:pPr>
        <w:numPr>
          <w:ilvl w:val="0"/>
          <w:numId w:val="1"/>
        </w:numPr>
        <w:jc w:val="center"/>
        <w:rPr>
          <w:rFonts w:hint="eastAsia" w:ascii="楷体_GB2312" w:hAnsi="黑体" w:eastAsia="楷体_GB2312" w:cs="黑体"/>
          <w:sz w:val="32"/>
          <w:szCs w:val="32"/>
        </w:rPr>
      </w:pPr>
      <w:r>
        <w:rPr>
          <w:rFonts w:hint="eastAsia" w:ascii="楷体_GB2312" w:hAnsi="黑体" w:eastAsia="楷体_GB2312" w:cs="黑体"/>
          <w:sz w:val="32"/>
          <w:szCs w:val="32"/>
        </w:rPr>
        <w:t>行政征收</w:t>
      </w:r>
    </w:p>
    <w:p>
      <w:pPr>
        <w:numPr>
          <w:ilvl w:val="0"/>
          <w:numId w:val="0"/>
        </w:numPr>
        <w:jc w:val="both"/>
        <w:rPr>
          <w:rFonts w:hint="eastAsia" w:ascii="楷体_GB2312" w:hAnsi="黑体" w:eastAsia="楷体_GB2312" w:cs="黑体"/>
          <w:sz w:val="32"/>
          <w:szCs w:val="32"/>
        </w:rPr>
      </w:pPr>
    </w:p>
    <w:tbl>
      <w:tblPr>
        <w:tblStyle w:val="7"/>
        <w:tblW w:w="19724" w:type="dxa"/>
        <w:tblInd w:w="-10" w:type="dxa"/>
        <w:tblLayout w:type="fixed"/>
        <w:tblCellMar>
          <w:top w:w="0" w:type="dxa"/>
          <w:left w:w="0" w:type="dxa"/>
          <w:bottom w:w="0" w:type="dxa"/>
          <w:right w:w="0" w:type="dxa"/>
        </w:tblCellMar>
      </w:tblPr>
      <w:tblGrid>
        <w:gridCol w:w="797"/>
        <w:gridCol w:w="1175"/>
        <w:gridCol w:w="1037"/>
        <w:gridCol w:w="2114"/>
        <w:gridCol w:w="7797"/>
        <w:gridCol w:w="4536"/>
        <w:gridCol w:w="2268"/>
      </w:tblGrid>
      <w:tr>
        <w:tblPrEx>
          <w:tblLayout w:type="fixed"/>
          <w:tblCellMar>
            <w:top w:w="0" w:type="dxa"/>
            <w:left w:w="0" w:type="dxa"/>
            <w:bottom w:w="0" w:type="dxa"/>
            <w:right w:w="0" w:type="dxa"/>
          </w:tblCellMar>
        </w:tblPrEx>
        <w:trPr>
          <w:trHeight w:val="600" w:hRule="atLeast"/>
          <w:tblHeader/>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序号</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职权名称</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子项</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设定依据</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履责方式</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追责情形</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ind w:firstLine="843" w:firstLineChars="350"/>
              <w:textAlignment w:val="center"/>
              <w:rPr>
                <w:rFonts w:ascii="宋体" w:hAnsi="宋体" w:eastAsia="宋体" w:cs="宋体"/>
                <w:b/>
                <w:kern w:val="0"/>
                <w:sz w:val="24"/>
              </w:rPr>
            </w:pPr>
          </w:p>
          <w:p>
            <w:pPr>
              <w:widowControl/>
              <w:textAlignment w:val="center"/>
              <w:rPr>
                <w:rFonts w:ascii="宋体" w:hAnsi="宋体" w:eastAsia="宋体" w:cs="宋体"/>
                <w:b/>
                <w:kern w:val="0"/>
                <w:sz w:val="24"/>
              </w:rPr>
            </w:pPr>
            <w:r>
              <w:rPr>
                <w:rFonts w:hint="eastAsia" w:ascii="宋体" w:hAnsi="宋体" w:eastAsia="宋体" w:cs="宋体"/>
                <w:b/>
                <w:kern w:val="0"/>
                <w:sz w:val="24"/>
              </w:rPr>
              <w:t>链接权责信息表和流程图</w:t>
            </w:r>
          </w:p>
        </w:tc>
      </w:tr>
      <w:tr>
        <w:tblPrEx>
          <w:tblLayout w:type="fixed"/>
          <w:tblCellMar>
            <w:top w:w="0" w:type="dxa"/>
            <w:left w:w="0" w:type="dxa"/>
            <w:bottom w:w="0" w:type="dxa"/>
            <w:right w:w="0" w:type="dxa"/>
          </w:tblCellMar>
        </w:tblPrEx>
        <w:trPr>
          <w:trHeight w:val="947"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增值税征收管理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1.1.1增值税征收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2.《中华人民共和国增值税暂行条例》第二十条第一款。</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2.主管税务机关根据纳税人应纳税额的大小核定纳税人的具体纳税期限、扣缴义务人解缴税款的期限；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3.纳税人、扣缴义务人直接到税务机关或采取邮寄、数据电文等其他方式办理申报、报送事项的，税务机关应当依法办理，接收相关资料；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4.税务机关征收税款应当开具完税凭证；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1.增值税由税务机关征收，进口货物的增值税由海关代征；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于稽核比对结果为不符、缺联的海关缴款书，纳税人应当持海关缴款书原件向主管税务机关申请数据修改或核对。属于纳税人数据采集错误的，数据修改后再次进行稽核比对；不属于数据采集错误的，纳税人可向主管税务机关申请数据核对，主管税务机关会同海关进行核查。经核查，海关缴款书票面信息与纳税人实际进口货物业务一致的，纳税人登录本省（区、市）增值税发票综合服务平台，查询、选择用于申报抵扣或出口退税的海关缴款书信息；</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自2018年6月1日起，对申报进口监管方式为1500（租赁不满一年）、1523（租赁贸易）、9800（租赁征税）的租赁飞机（税则品目：8802），海关停止代征进口环节增值税。进口租赁飞机增值税的征收管理，由税务机关按照现行增值税政策组织实施。</w:t>
            </w:r>
          </w:p>
          <w:p>
            <w:pPr>
              <w:widowControl/>
              <w:jc w:val="left"/>
              <w:textAlignment w:val="center"/>
              <w:rPr>
                <w:rFonts w:ascii="宋体" w:hAnsi="宋体" w:eastAsia="宋体" w:cs="宋体"/>
                <w:kern w:val="0"/>
                <w:sz w:val="24"/>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2.违反规定提前征收、延缓征收或者摊派税款的；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7.未按照规定为纳税人、扣缴义务人、检举人保密的；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8.法律、行政法规等规定的其他不履行或者不正确履行行政职责的情形。</w:t>
            </w:r>
          </w:p>
          <w:p>
            <w:pPr>
              <w:widowControl/>
              <w:jc w:val="left"/>
              <w:textAlignment w:val="center"/>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kern w:val="0"/>
                <w:sz w:val="24"/>
              </w:rPr>
            </w:pPr>
            <w:r>
              <w:fldChar w:fldCharType="begin"/>
            </w:r>
            <w:r>
              <w:instrText xml:space="preserve"> HYPERLINK "信息表/1.行政征收/1.1.1%20增值税征收.docx" </w:instrText>
            </w:r>
            <w:r>
              <w:fldChar w:fldCharType="separate"/>
            </w:r>
            <w:r>
              <w:rPr>
                <w:rStyle w:val="6"/>
                <w:rFonts w:hint="eastAsia" w:ascii="宋体" w:hAnsi="宋体" w:eastAsia="宋体" w:cs="宋体"/>
                <w:color w:val="auto"/>
                <w:kern w:val="0"/>
                <w:sz w:val="24"/>
              </w:rPr>
              <w:t>1.1.1信息表</w:t>
            </w:r>
            <w:r>
              <w:rPr>
                <w:rStyle w:val="6"/>
                <w:rFonts w:hint="eastAsia" w:ascii="宋体" w:hAnsi="宋体" w:eastAsia="宋体" w:cs="宋体"/>
                <w:color w:val="auto"/>
                <w:kern w:val="0"/>
                <w:sz w:val="24"/>
              </w:rPr>
              <w:fldChar w:fldCharType="end"/>
            </w:r>
          </w:p>
          <w:p>
            <w:pPr>
              <w:widowControl/>
              <w:textAlignment w:val="center"/>
              <w:rPr>
                <w:rFonts w:ascii="宋体" w:hAnsi="宋体" w:eastAsia="宋体" w:cs="宋体"/>
                <w:kern w:val="0"/>
                <w:sz w:val="24"/>
              </w:rPr>
            </w:pPr>
            <w:r>
              <w:fldChar w:fldCharType="begin"/>
            </w:r>
            <w:r>
              <w:instrText xml:space="preserve"> HYPERLINK "流程图/1.行政征收/1.1.1流程图.docx" </w:instrText>
            </w:r>
            <w:r>
              <w:fldChar w:fldCharType="separate"/>
            </w:r>
            <w:r>
              <w:rPr>
                <w:rStyle w:val="5"/>
                <w:rFonts w:hint="eastAsia" w:ascii="宋体" w:hAnsi="宋体" w:eastAsia="宋体" w:cs="宋体"/>
                <w:color w:val="auto"/>
                <w:kern w:val="0"/>
                <w:sz w:val="24"/>
              </w:rPr>
              <w:t>1.1.1流程图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442" w:hRule="atLeast"/>
        </w:trPr>
        <w:tc>
          <w:tcPr>
            <w:tcW w:w="7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w:t>
            </w:r>
          </w:p>
        </w:tc>
        <w:tc>
          <w:tcPr>
            <w:tcW w:w="117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增值税征收管理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1.1.2增值税减免</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Style w:val="8"/>
                <w:rFonts w:hint="default"/>
                <w:color w:val="auto"/>
              </w:rPr>
            </w:pPr>
            <w:r>
              <w:rPr>
                <w:rFonts w:hint="eastAsia" w:ascii="宋体" w:hAnsi="宋体" w:eastAsia="宋体" w:cs="宋体"/>
                <w:kern w:val="0"/>
                <w:sz w:val="24"/>
              </w:rPr>
              <w:t>1.《中华人民共和国税收征收管理法》第三条、第五条、第三十三条。</w:t>
            </w:r>
          </w:p>
          <w:p>
            <w:pPr>
              <w:widowControl/>
              <w:jc w:val="left"/>
              <w:textAlignment w:val="center"/>
              <w:rPr>
                <w:rFonts w:ascii="宋体" w:hAnsi="宋体" w:eastAsia="宋体" w:cs="宋体"/>
                <w:sz w:val="24"/>
              </w:rPr>
            </w:pPr>
            <w:r>
              <w:rPr>
                <w:rStyle w:val="9"/>
                <w:rFonts w:hint="default"/>
                <w:color w:val="auto"/>
              </w:rPr>
              <w:t>2.《中华人民共和国增值税暂行条例》第二十条第一款。</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2.纳税人申报享受税收减免，无需报送附列资料的，税务机关应当依法办理，接收相关资料；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w:t>
            </w:r>
            <w:r>
              <w:rPr>
                <w:rFonts w:hint="eastAsia"/>
              </w:rPr>
              <w:t xml:space="preserve"> </w:t>
            </w:r>
            <w:r>
              <w:rPr>
                <w:rFonts w:hint="eastAsia" w:ascii="宋体" w:hAnsi="宋体" w:eastAsia="宋体" w:cs="宋体"/>
                <w:kern w:val="0"/>
                <w:sz w:val="24"/>
              </w:rPr>
              <w:t>纳税人申报享受税收减免，需要报送附列资料的，如资料齐全、符合法定形式，应当予以受理；需要纳税人补正有关材料、手续的，应当一次性告知需要补正的内容；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4.纳税人办理税收减免备案的，税务机关应当接收纳税人提交的备案资料。资料齐全、符合法定形式的，当场备案；需要纳税人补正有关材料、手续的，应当一次性告知需要补正的内容。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税务机关根据具体税收减免事项的监管要求，加强与相关部门的信息共享和协同监管。</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1.违反法律、行政法规的规定，擅自作出减税、免税决定的；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2.违反法定程序为纳税人办理减税、免税手续的；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"信息表/1.行政征收/1.1.2%20增值税减免.docx" </w:instrText>
            </w:r>
            <w:r>
              <w:fldChar w:fldCharType="separate"/>
            </w:r>
            <w:r>
              <w:rPr>
                <w:rStyle w:val="6"/>
                <w:rFonts w:hint="eastAsia" w:ascii="宋体" w:hAnsi="宋体" w:eastAsia="宋体" w:cs="宋体"/>
                <w:color w:val="auto"/>
                <w:kern w:val="0"/>
                <w:sz w:val="24"/>
              </w:rPr>
              <w:t>1.1.2信息表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"流程图/1.行政征收/1.1.2流程图.docx" </w:instrText>
            </w:r>
            <w:r>
              <w:fldChar w:fldCharType="separate"/>
            </w:r>
            <w:r>
              <w:rPr>
                <w:rStyle w:val="6"/>
                <w:rFonts w:hint="eastAsia" w:ascii="宋体" w:hAnsi="宋体" w:eastAsia="宋体" w:cs="宋体"/>
                <w:color w:val="auto"/>
                <w:kern w:val="0"/>
                <w:sz w:val="24"/>
              </w:rPr>
              <w:t>1.1.2流程图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5797" w:hRule="atLeast"/>
        </w:trPr>
        <w:tc>
          <w:tcPr>
            <w:tcW w:w="7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sz w:val="24"/>
              </w:rPr>
            </w:pPr>
          </w:p>
        </w:tc>
        <w:tc>
          <w:tcPr>
            <w:tcW w:w="117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w:t>
            </w:r>
            <w:r>
              <w:rPr>
                <w:rStyle w:val="9"/>
                <w:rFonts w:hint="default"/>
                <w:color w:val="auto"/>
              </w:rPr>
              <w:t>3农产品增值税进项税额核定扣除试点纳税人的扣除标准核定</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1.《中华人民共和国增值税暂行条例》第八条第二款。</w:t>
            </w:r>
          </w:p>
          <w:p>
            <w:pPr>
              <w:widowControl/>
              <w:jc w:val="left"/>
              <w:textAlignment w:val="center"/>
              <w:rPr>
                <w:rFonts w:ascii="宋体" w:hAnsi="宋体" w:eastAsia="宋体" w:cs="宋体"/>
                <w:sz w:val="24"/>
              </w:rPr>
            </w:pPr>
            <w:r>
              <w:rPr>
                <w:rFonts w:hint="eastAsia" w:ascii="宋体" w:hAnsi="宋体" w:eastAsia="宋体" w:cs="宋体"/>
                <w:kern w:val="0"/>
                <w:sz w:val="24"/>
              </w:rPr>
              <w:t>2.《财政部 国家税务总局关于在部分行业试行农产品增值税进项税额核定扣除办法的通知》（财税〔2012〕38号）附件1第十二条第三项。</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1.税务机关应当通过官方网站、办税服务场所等渠道公开核定主体、权限、依据、程序、报送资料、救济渠道、服务指南、流程图等；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2.试点纳税人以农产品为原料生产货物的扣除标准核定程序：</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(1)主管税务机关接收以农产品为原料生产货物的试点纳税人按规定时间提交的扣除标准核定申请及有关资料；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(2)主管税务机关对试点纳税人的申请资料进行审核，并逐级上报给省级税务机关；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(3)省级税务机关组成扣除标准核定小组进行核定，并下达核定结果；</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(4)主管税务机关通过网站、报刊等多种方式及时向社会公告核定结果，未经公告的扣除标准无效；</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(5)省级税务机关尚未下达核定结果前，试点纳税人可按上年确定的核定扣除标准计算申报农产品进项税额。</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3.试点纳税人购进农产品直接销售、购进农产品用于生产经营且不构成货物实体扣除标准的核定采取备案制，备案资料的范围和要求由省级税务机关确定；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试点纳税人对税务机关按规定核定的扣除标准有疑义或者生产经营情况发生变化，向主管税务机关提出重新核定扣除标准申请并提供说明其生产、经营真实情况的证据，主管税务机关应当自接到申请之日起30日内书面答复。</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税务机关应加强对试点纳税人农产品增值税进项税额计算扣除情况的监管，防范和打击虚开发票行为，定期进行纳税评估，及时发现申报纳税中存在的问题。</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"信息表/1.行政征收/1.1.3%20农产品增值税进项税额核定扣除试点纳税人的扣除标准核定.docx" </w:instrText>
            </w:r>
            <w:r>
              <w:fldChar w:fldCharType="separate"/>
            </w:r>
            <w:r>
              <w:rPr>
                <w:rStyle w:val="6"/>
                <w:rFonts w:hint="eastAsia" w:ascii="宋体" w:hAnsi="宋体" w:eastAsia="宋体" w:cs="宋体"/>
                <w:color w:val="auto"/>
                <w:kern w:val="0"/>
                <w:sz w:val="24"/>
              </w:rPr>
              <w:t>1.1.3信息表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"流程图/1.行政征收/1.1.3流程图.docx" </w:instrText>
            </w:r>
            <w:r>
              <w:fldChar w:fldCharType="separate"/>
            </w:r>
            <w:r>
              <w:rPr>
                <w:rStyle w:val="6"/>
                <w:rFonts w:hint="eastAsia" w:ascii="宋体" w:hAnsi="宋体" w:eastAsia="宋体" w:cs="宋体"/>
                <w:color w:val="auto"/>
                <w:kern w:val="0"/>
                <w:sz w:val="24"/>
              </w:rPr>
              <w:t>1.1.3流程图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增值税征收管理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w:t>
            </w:r>
            <w:r>
              <w:rPr>
                <w:rStyle w:val="9"/>
                <w:rFonts w:hint="default"/>
                <w:color w:val="auto"/>
              </w:rPr>
              <w:t>4对逾期增值税扣税凭证继续抵扣的核准</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1.《中华人民共和国增值税暂行条例》第九条。</w:t>
            </w:r>
          </w:p>
          <w:p>
            <w:pPr>
              <w:widowControl/>
              <w:jc w:val="left"/>
              <w:textAlignment w:val="center"/>
              <w:rPr>
                <w:rFonts w:ascii="宋体" w:hAnsi="宋体" w:eastAsia="宋体" w:cs="宋体"/>
                <w:sz w:val="24"/>
              </w:rPr>
            </w:pPr>
            <w:r>
              <w:rPr>
                <w:rFonts w:hint="eastAsia" w:ascii="宋体" w:hAnsi="宋体" w:eastAsia="宋体" w:cs="宋体"/>
                <w:kern w:val="0"/>
                <w:sz w:val="24"/>
              </w:rPr>
              <w:t>2.《国家税务总局关于逾期增值税扣税凭证抵扣问题的公告》（国家税务总局公告2011年第50号发布，国家税务总局公告2017年第36号、2018年第31号修改）。</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1.税务机关应当通过官方网站、办税服务场所等渠道公开逾期增值税扣税凭证继续抵扣的核准</w:t>
            </w:r>
            <w:r>
              <w:rPr>
                <w:rFonts w:hint="eastAsia" w:ascii="宋体" w:hAnsi="宋体" w:cs="宋体"/>
                <w:kern w:val="0"/>
                <w:sz w:val="24"/>
              </w:rPr>
              <w:t>主体、权限、依据、程序、报送资料、救济渠道、服务指南、流程图</w:t>
            </w:r>
            <w:r>
              <w:rPr>
                <w:rFonts w:hint="eastAsia" w:ascii="宋体" w:hAnsi="宋体" w:eastAsia="宋体" w:cs="宋体"/>
                <w:kern w:val="0"/>
                <w:sz w:val="24"/>
              </w:rPr>
              <w:t>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2.税务机关应当接收纳税人提交的相关资料。资料齐全、符合法定形式的，应当予以受理；需要纳税人补正有关材料、手续的，应当一次性告知需要补正的内容；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主管税务机关应认真核实纳税人所报资料，重点核查纳税人所报送资料是否齐全、交易是否真实发生、造成增值税扣税凭证逾期的原因是否属于客观原因、第三方证明或说明所述时间是否具有逻辑性、资料信息是否一致、增值税扣税凭证复印件与原件是否一致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4.主管税务机关核实无误后，应向上级税务机关上报，并将增值税扣税凭证逾期情况说明、第三方证明或说明、逾期增值税扣税凭证电子信息、逾期增值税扣税凭证复印件逐级上报至省税务局；</w:t>
            </w:r>
          </w:p>
          <w:p>
            <w:pPr>
              <w:widowControl/>
              <w:jc w:val="left"/>
              <w:textAlignment w:val="center"/>
              <w:rPr>
                <w:rFonts w:ascii="宋体" w:hAnsi="宋体" w:cs="宋体"/>
                <w:kern w:val="0"/>
                <w:sz w:val="24"/>
              </w:rPr>
            </w:pPr>
            <w:r>
              <w:rPr>
                <w:rFonts w:hint="eastAsia" w:ascii="宋体" w:hAnsi="宋体" w:eastAsia="宋体" w:cs="宋体"/>
                <w:kern w:val="0"/>
                <w:sz w:val="24"/>
              </w:rPr>
              <w:t>5.省税务局对上报的资料进行案头复核，并对逾期增值税扣税凭证信息进行认证、稽核比对，对资料符合条件、稽核比对结果相符的，允许纳税人继续抵扣逾期增值税扣税凭证上所注明或计算的税额</w:t>
            </w:r>
            <w:r>
              <w:rPr>
                <w:rFonts w:hint="eastAsia" w:ascii="宋体" w:hAnsi="宋体" w:cs="宋体"/>
                <w:kern w:val="0"/>
                <w:sz w:val="24"/>
              </w:rPr>
              <w:t>；</w:t>
            </w:r>
          </w:p>
          <w:p>
            <w:pPr>
              <w:widowControl/>
              <w:jc w:val="left"/>
              <w:textAlignment w:val="center"/>
              <w:rPr>
                <w:rFonts w:ascii="宋体" w:hAnsi="宋体" w:cs="宋体"/>
                <w:kern w:val="0"/>
                <w:sz w:val="24"/>
              </w:rPr>
            </w:pPr>
            <w:r>
              <w:rPr>
                <w:rFonts w:hint="eastAsia" w:ascii="宋体" w:hAnsi="宋体" w:cs="宋体"/>
                <w:kern w:val="0"/>
                <w:sz w:val="24"/>
              </w:rPr>
              <w:t>6.增值税一般纳税人取得2017年1月1日及以后开具的增值税专用发票、海关进口增值税专用缴款书、机动车销售统一发票、收费公路通行费增值税电子普通发票，取消认证确认、稽核比对的期限。增值税一般纳税人取得2016年12月31日及以前开具的增值税专用发票、海关进口增值税专用缴款书、机动车销售统一发票，超过认证确认、稽核比对期限，但符合规定条件的，仍可按照《国家税务总局关于逾期增值税扣税凭证抵扣问题的公告》规定，继续抵扣进项税额。</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sz w:val="24"/>
              </w:rPr>
            </w:pPr>
            <w:r>
              <w:rPr>
                <w:rFonts w:hint="eastAsia" w:ascii="宋体" w:hAnsi="宋体" w:eastAsia="宋体" w:cs="宋体"/>
                <w:kern w:val="0"/>
                <w:sz w:val="24"/>
              </w:rPr>
              <w:t>主管税务机关可定期或者不定期对已抵扣逾期增值税扣税凭证进项税额的纳税人进行复查，发现纳税人提供虚假信息，存在弄虚作假行为的，应责令纳税人将已抵扣进项税额转出，并按《中华人民共和国税收征收管理法》的有关规定进行处罚。</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"信息表/1.行政征收/1.1.4%20对逾期增值税扣税凭证继续抵扣的核准.docx" </w:instrText>
            </w:r>
            <w:r>
              <w:fldChar w:fldCharType="separate"/>
            </w:r>
            <w:r>
              <w:rPr>
                <w:rStyle w:val="6"/>
                <w:rFonts w:hint="eastAsia" w:ascii="宋体" w:hAnsi="宋体" w:eastAsia="宋体" w:cs="宋体"/>
                <w:color w:val="auto"/>
                <w:kern w:val="0"/>
                <w:sz w:val="24"/>
              </w:rPr>
              <w:t>1.1.4信息表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"流程图/1.行政征收/1.1.4流程图.docx" </w:instrText>
            </w:r>
            <w:r>
              <w:fldChar w:fldCharType="separate"/>
            </w:r>
            <w:r>
              <w:rPr>
                <w:rStyle w:val="6"/>
                <w:rFonts w:hint="eastAsia" w:ascii="宋体" w:hAnsi="宋体" w:eastAsia="宋体" w:cs="宋体"/>
                <w:color w:val="auto"/>
                <w:kern w:val="0"/>
                <w:sz w:val="24"/>
              </w:rPr>
              <w:t>1.1.4流程图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5889" w:hRule="atLeast"/>
        </w:trPr>
        <w:tc>
          <w:tcPr>
            <w:tcW w:w="7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w:t>
            </w:r>
          </w:p>
        </w:tc>
        <w:tc>
          <w:tcPr>
            <w:tcW w:w="117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增值税征收管理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w:t>
            </w:r>
            <w:r>
              <w:rPr>
                <w:rStyle w:val="9"/>
                <w:rFonts w:hint="default"/>
                <w:color w:val="auto"/>
              </w:rPr>
              <w:t>5对未按期申报抵扣增值税扣税凭证申请继续抵扣的核准</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1.《中华人民共和国增值税暂行条例》第九条。</w:t>
            </w:r>
          </w:p>
          <w:p>
            <w:pPr>
              <w:widowControl/>
              <w:jc w:val="left"/>
              <w:textAlignment w:val="center"/>
              <w:rPr>
                <w:rFonts w:ascii="宋体" w:hAnsi="宋体" w:eastAsia="宋体" w:cs="宋体"/>
                <w:sz w:val="24"/>
              </w:rPr>
            </w:pPr>
            <w:r>
              <w:rPr>
                <w:rFonts w:hint="eastAsia" w:ascii="宋体" w:hAnsi="宋体" w:eastAsia="宋体" w:cs="宋体"/>
                <w:kern w:val="0"/>
                <w:sz w:val="24"/>
              </w:rPr>
              <w:t>2.《国家税务总局关于未按期申报抵扣增值税扣税凭证有关问题的公告》（国家税务总局公告2011年第78号发布，国家税务总局公告2018年第31号修改）。</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1.税务机关应当通过官方网站、办税服务场所等渠道公开未按期申报抵扣增值税扣税凭证申请继续抵扣的核准</w:t>
            </w:r>
            <w:r>
              <w:rPr>
                <w:rFonts w:hint="eastAsia" w:ascii="宋体" w:hAnsi="宋体" w:cs="宋体"/>
                <w:kern w:val="0"/>
                <w:sz w:val="24"/>
              </w:rPr>
              <w:t>主体、权限、依据、程序、报送资料、救济渠道、服务指南、流程图</w:t>
            </w:r>
            <w:r>
              <w:rPr>
                <w:rFonts w:hint="eastAsia" w:ascii="宋体" w:hAnsi="宋体" w:eastAsia="宋体" w:cs="宋体"/>
                <w:kern w:val="0"/>
                <w:sz w:val="24"/>
              </w:rPr>
              <w:t>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2.税务机关应当接收纳税人提交的相关资料。资料齐全、符合法定形式的，应当予以受理；需要纳税人补正有关材料、手续的，应当一次性告知需要补正的内容；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主管税务机关受理纳税人申请后，应认真审核纳税人交易是否真实发生，所报资料是否齐全，增值税扣税凭证未按期申报抵扣的原因是否属于客观原因，纳税人说明、第三方证明或说明所述事项是否具有逻辑性等；</w:t>
            </w:r>
          </w:p>
          <w:p>
            <w:pPr>
              <w:widowControl/>
              <w:jc w:val="left"/>
              <w:textAlignment w:val="center"/>
              <w:rPr>
                <w:rFonts w:ascii="宋体" w:hAnsi="宋体" w:cs="宋体"/>
                <w:kern w:val="0"/>
                <w:sz w:val="24"/>
              </w:rPr>
            </w:pPr>
            <w:r>
              <w:rPr>
                <w:rFonts w:hint="eastAsia" w:ascii="宋体" w:hAnsi="宋体" w:eastAsia="宋体" w:cs="宋体"/>
                <w:kern w:val="0"/>
                <w:sz w:val="24"/>
              </w:rPr>
              <w:t>4.主管税务机关审核无误后，发送《未按期申报抵扣增值税扣税凭证允许继续抵扣通知单》，企业凭《通知单》进行申报抵扣</w:t>
            </w:r>
            <w:r>
              <w:rPr>
                <w:rFonts w:hint="eastAsia" w:ascii="宋体" w:hAnsi="宋体" w:cs="宋体"/>
                <w:kern w:val="0"/>
                <w:sz w:val="24"/>
              </w:rPr>
              <w:t>；</w:t>
            </w:r>
          </w:p>
          <w:p>
            <w:pPr>
              <w:widowControl/>
              <w:jc w:val="left"/>
              <w:textAlignment w:val="center"/>
              <w:rPr>
                <w:rFonts w:ascii="宋体" w:hAnsi="宋体" w:cs="宋体"/>
                <w:kern w:val="0"/>
                <w:sz w:val="24"/>
              </w:rPr>
            </w:pPr>
            <w:r>
              <w:rPr>
                <w:rFonts w:hint="eastAsia" w:ascii="宋体" w:hAnsi="宋体" w:cs="宋体"/>
                <w:kern w:val="0"/>
                <w:sz w:val="24"/>
              </w:rPr>
              <w:t>5.增值税一般纳税人取得2017年1月1日及以后开具的增值税专用发票、海关进口增值税专用缴款书、机动车销售统一发票、收费公路通行费增值税电子普通发票，取消申报抵扣的期限。增值税一般纳税人取得2016年12月31日及以前开具的增值税专用发票、海关进口增值税专用缴款书、机动车销售统一发票，超过申报抵扣期限，但符合规定条件的，仍可按照《国家税务总局关于未按期申报抵扣增值税扣税凭证有关问题的公告》规定，继续抵扣进项税额。</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sz w:val="24"/>
              </w:rPr>
            </w:pPr>
            <w:r>
              <w:rPr>
                <w:rFonts w:hint="eastAsia" w:ascii="宋体" w:hAnsi="宋体" w:eastAsia="宋体" w:cs="宋体"/>
                <w:kern w:val="0"/>
                <w:sz w:val="24"/>
              </w:rPr>
              <w:t>主管税务机关可定期或者不定期对已办理未按期申报抵扣增值税扣税凭证抵扣手续的纳税人进行复查，发现纳税人提供虚假信息，存在弄虚作假行为的，应责令纳税人将已抵扣进项税额转出，并按《中华人民共和国税收征收管理法》的有关规定进行处罚。</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"信息表/1.行政征收/1.1.5%20对未按期申报抵扣增值税扣税凭证申请继续抵扣的核准.docx" </w:instrText>
            </w:r>
            <w:r>
              <w:fldChar w:fldCharType="separate"/>
            </w:r>
            <w:r>
              <w:rPr>
                <w:rStyle w:val="6"/>
                <w:rFonts w:hint="eastAsia" w:ascii="宋体" w:hAnsi="宋体" w:eastAsia="宋体" w:cs="宋体"/>
                <w:color w:val="auto"/>
                <w:kern w:val="0"/>
                <w:sz w:val="24"/>
              </w:rPr>
              <w:t>1.1.5信息表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"流程图/1.行政征收/1.1.5流程图.docx" </w:instrText>
            </w:r>
            <w:r>
              <w:fldChar w:fldCharType="separate"/>
            </w:r>
            <w:r>
              <w:rPr>
                <w:rStyle w:val="6"/>
                <w:rFonts w:hint="eastAsia" w:ascii="宋体" w:hAnsi="宋体" w:eastAsia="宋体" w:cs="宋体"/>
                <w:color w:val="auto"/>
                <w:kern w:val="0"/>
                <w:sz w:val="24"/>
              </w:rPr>
              <w:t>1.1.5流程图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337" w:hRule="atLeast"/>
        </w:trPr>
        <w:tc>
          <w:tcPr>
            <w:tcW w:w="7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sz w:val="24"/>
              </w:rPr>
            </w:pPr>
          </w:p>
        </w:tc>
        <w:tc>
          <w:tcPr>
            <w:tcW w:w="117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w:t>
            </w:r>
            <w:r>
              <w:rPr>
                <w:rStyle w:val="9"/>
                <w:rFonts w:hint="default"/>
                <w:color w:val="auto"/>
              </w:rPr>
              <w:t>6对汇总缴纳增值税的核准</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1.《中华人民共和国增值税暂行条例》第二十二条第一项。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2.《财政部 国家税务总局关于连锁经营企业增值税纳税地点问题的通知》（财税字〔1997〕97号）。</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3.《财政部 国家税务总局关于固定业户总分支机构增值税汇总纳税有关政策的通知》（财税〔2012〕9号）。</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4.《财政部 国家税务总局关于全面推开营业税改征增值税试点的通知》（财税〔2016〕36号）附件1第四十六条。</w:t>
            </w:r>
          </w:p>
          <w:p>
            <w:pPr>
              <w:widowControl/>
              <w:jc w:val="left"/>
              <w:textAlignment w:val="center"/>
              <w:rPr>
                <w:rFonts w:ascii="宋体" w:hAnsi="宋体" w:eastAsia="宋体" w:cs="宋体"/>
                <w:sz w:val="24"/>
              </w:rPr>
            </w:pPr>
            <w:r>
              <w:rPr>
                <w:rFonts w:hint="eastAsia" w:ascii="宋体" w:hAnsi="宋体" w:cs="宋体"/>
                <w:kern w:val="0"/>
                <w:sz w:val="24"/>
              </w:rPr>
              <w:t>5.《财政部 国家税务总局关于全面推开营业税改征增值税试点的通知》（财税〔2016〕36号）附件2第一条第十二项。</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1.税务机关应当通过官方网站、办税服务场所等渠道公开汇总缴纳增值税的核准</w:t>
            </w:r>
            <w:r>
              <w:rPr>
                <w:rFonts w:hint="eastAsia" w:ascii="宋体" w:hAnsi="宋体" w:cs="宋体"/>
                <w:kern w:val="0"/>
                <w:sz w:val="24"/>
              </w:rPr>
              <w:t>主体、权限、依据、程序、报送资料、救济渠道、服务指南、流程图</w:t>
            </w:r>
            <w:r>
              <w:rPr>
                <w:rFonts w:hint="eastAsia" w:ascii="宋体" w:hAnsi="宋体" w:eastAsia="宋体" w:cs="宋体"/>
                <w:kern w:val="0"/>
                <w:sz w:val="24"/>
              </w:rPr>
              <w:t>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2.固定业户的总分支机构不在同一县（市），但在同一省（区、市）范围内的，由省（区、市）财政厅（局）、税务局核准；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在直辖市范围内连锁经营的企业，由直辖市税务局会同市财政局核准；在计划单列市范围内连锁经营的企业，由计划单列市税务局会同市财政局核准；在省（自治区）范围内连锁经营的企业，由省（自治区）税务局会同省财政厅核准；在同一县（市）范围内连锁经营的企业，由县（市）税务局会同县（市）财政局核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纳税人总机构所在地主管税务机关接到纳税人汇总纳税申请后，应在20个工作日内完成材料核查工作，核查无误的，上报上级税务机关；纳税人申请材料不齐全或者不符合规定形式的，应当及时告知纳税人补正材料。补正通知应当载明需要补正的事项和合理的补正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有权批准税务机关接到汇总纳税申请材料后，应于10个工作日内提交同级财政部门研究。经财政、税务部门研究并取得一致意见，允许纳税人汇总缴纳增值税的，制发文件通知下级税务机关及纳税人；不允许纳税人汇总缴纳的，及时通知纳税人，并说明原因。</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经国务院财政、税务主管部门或者其授权的财政、税务机关批准，可以由总机构汇总向总机构所在地的主管税务机关申报纳税。</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"信息表/1.行政征收/1.1.6%20对汇总缴纳增值税的核准.docx" </w:instrText>
            </w:r>
            <w:r>
              <w:fldChar w:fldCharType="separate"/>
            </w:r>
            <w:r>
              <w:rPr>
                <w:rStyle w:val="6"/>
                <w:rFonts w:hint="eastAsia" w:ascii="宋体" w:hAnsi="宋体" w:eastAsia="宋体" w:cs="宋体"/>
                <w:color w:val="auto"/>
                <w:kern w:val="0"/>
                <w:sz w:val="24"/>
              </w:rPr>
              <w:t>1.1.6信息表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"流程图/1.行政征收/1.1.6流程图.docx" </w:instrText>
            </w:r>
            <w:r>
              <w:fldChar w:fldCharType="separate"/>
            </w:r>
            <w:r>
              <w:rPr>
                <w:rStyle w:val="6"/>
                <w:rFonts w:hint="eastAsia" w:ascii="宋体" w:hAnsi="宋体" w:eastAsia="宋体" w:cs="宋体"/>
                <w:color w:val="auto"/>
                <w:kern w:val="0"/>
                <w:sz w:val="24"/>
              </w:rPr>
              <w:t>1.1.6流程图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10141"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增值税征收管理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w:t>
            </w:r>
            <w:r>
              <w:rPr>
                <w:rStyle w:val="9"/>
                <w:rFonts w:hint="default"/>
                <w:color w:val="auto"/>
              </w:rPr>
              <w:t>7增值税留抵税额退税</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textAlignment w:val="center"/>
              <w:rPr>
                <w:rFonts w:ascii="宋体" w:hAnsi="宋体" w:eastAsia="宋体" w:cs="宋体"/>
                <w:kern w:val="0"/>
                <w:sz w:val="24"/>
              </w:rPr>
            </w:pPr>
            <w:r>
              <w:rPr>
                <w:rFonts w:hint="eastAsia" w:ascii="宋体" w:hAnsi="宋体" w:eastAsia="宋体" w:cs="宋体"/>
                <w:kern w:val="0"/>
                <w:sz w:val="24"/>
              </w:rPr>
              <w:t>1.《中华人民共和国增值税暂行条例》第二十七条。</w:t>
            </w:r>
          </w:p>
          <w:p>
            <w:pPr>
              <w:widowControl/>
              <w:textAlignment w:val="center"/>
              <w:rPr>
                <w:rFonts w:ascii="宋体" w:hAnsi="宋体" w:eastAsia="宋体" w:cs="宋体"/>
                <w:kern w:val="0"/>
                <w:sz w:val="24"/>
              </w:rPr>
            </w:pPr>
            <w:r>
              <w:rPr>
                <w:rFonts w:hint="eastAsia" w:ascii="宋体" w:hAnsi="宋体" w:eastAsia="宋体" w:cs="宋体"/>
                <w:kern w:val="0"/>
                <w:sz w:val="24"/>
              </w:rPr>
              <w:t>2.《国务院关于印发进一步鼓励软件产业和集成电路产业发展若干政策的通知》（国发〔2011〕4号）第一条第五项。</w:t>
            </w:r>
          </w:p>
          <w:p>
            <w:pPr>
              <w:widowControl/>
              <w:textAlignment w:val="center"/>
              <w:rPr>
                <w:rFonts w:ascii="宋体" w:hAnsi="宋体" w:eastAsia="宋体" w:cs="宋体"/>
                <w:kern w:val="0"/>
                <w:sz w:val="24"/>
              </w:rPr>
            </w:pPr>
            <w:r>
              <w:rPr>
                <w:rFonts w:hint="eastAsia" w:ascii="宋体" w:hAnsi="宋体" w:eastAsia="宋体" w:cs="宋体"/>
                <w:kern w:val="0"/>
                <w:sz w:val="24"/>
              </w:rPr>
              <w:t>3.《财政部 国家税务总局关于退还集成电路企业采购设备增值税期末留抵税额的通知》（财税〔2011〕107号）第三条。</w:t>
            </w:r>
          </w:p>
          <w:p>
            <w:pPr>
              <w:widowControl/>
              <w:textAlignment w:val="center"/>
              <w:rPr>
                <w:rFonts w:ascii="宋体" w:hAnsi="宋体" w:eastAsia="宋体" w:cs="宋体"/>
                <w:kern w:val="0"/>
                <w:sz w:val="24"/>
              </w:rPr>
            </w:pPr>
            <w:r>
              <w:rPr>
                <w:rFonts w:hint="eastAsia" w:ascii="宋体" w:hAnsi="宋体" w:eastAsia="宋体" w:cs="宋体"/>
                <w:kern w:val="0"/>
                <w:sz w:val="24"/>
              </w:rPr>
              <w:t>4.《财政部 国家税务总局关于利用石脑油和燃料油生产乙烯芳烃类产品有关增值税政策的通知》（财税〔2014〕17号）第三条。</w:t>
            </w:r>
          </w:p>
          <w:p>
            <w:pPr>
              <w:widowControl/>
              <w:textAlignment w:val="center"/>
              <w:rPr>
                <w:rFonts w:ascii="宋体" w:hAnsi="宋体" w:eastAsia="宋体" w:cs="宋体"/>
                <w:kern w:val="0"/>
                <w:sz w:val="24"/>
              </w:rPr>
            </w:pPr>
            <w:r>
              <w:rPr>
                <w:rFonts w:hint="eastAsia" w:ascii="宋体" w:hAnsi="宋体" w:eastAsia="宋体" w:cs="宋体"/>
                <w:kern w:val="0"/>
                <w:sz w:val="24"/>
              </w:rPr>
              <w:t>5.《财政部 税务总局 海关总署关于深化增值税改革有关政策的公告》（财政部 税务总局 海关总署公告2019年第39号）第八条。</w:t>
            </w:r>
          </w:p>
          <w:p>
            <w:pPr>
              <w:widowControl/>
              <w:textAlignment w:val="center"/>
              <w:rPr>
                <w:rFonts w:ascii="宋体" w:hAnsi="宋体" w:eastAsia="宋体" w:cs="宋体"/>
                <w:kern w:val="0"/>
                <w:sz w:val="24"/>
              </w:rPr>
            </w:pPr>
            <w:r>
              <w:rPr>
                <w:rFonts w:hint="eastAsia" w:ascii="宋体" w:hAnsi="宋体" w:eastAsia="宋体" w:cs="宋体"/>
                <w:kern w:val="0"/>
                <w:sz w:val="24"/>
              </w:rPr>
              <w:t>6.《财政部 税务总局关于明确部分先进制造业增值税期末留抵退税政策的公告》（财政部 税务总局公告2019年第84号）第一条。</w:t>
            </w:r>
          </w:p>
          <w:p>
            <w:pPr>
              <w:widowControl/>
              <w:textAlignment w:val="center"/>
              <w:rPr>
                <w:rFonts w:ascii="宋体" w:hAnsi="宋体" w:eastAsia="宋体" w:cs="宋体"/>
                <w:sz w:val="24"/>
              </w:rPr>
            </w:pPr>
            <w:r>
              <w:rPr>
                <w:rFonts w:hint="eastAsia" w:ascii="宋体" w:hAnsi="宋体" w:eastAsia="宋体" w:cs="宋体"/>
                <w:sz w:val="24"/>
              </w:rPr>
              <w:t>7</w:t>
            </w:r>
            <w:r>
              <w:rPr>
                <w:rFonts w:ascii="宋体" w:hAnsi="宋体" w:eastAsia="宋体" w:cs="宋体"/>
                <w:sz w:val="24"/>
              </w:rPr>
              <w:t>.</w:t>
            </w:r>
            <w:r>
              <w:rPr>
                <w:rFonts w:hint="eastAsia" w:ascii="宋体" w:hAnsi="宋体" w:eastAsia="宋体" w:cs="宋体"/>
                <w:sz w:val="24"/>
              </w:rPr>
              <w:t>《财政部 税务总局关于民用航空发动机、新支线飞机和大型客机税收政策的公告》（财政部 税务总局公告2019年第88号）第五条。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1.税务机关应当通过官方网站、办税服务场所等渠道公开增值税留抵税额退税主体、权限、依据、程序、报送资料、救济渠道、服务指南、流程图等；</w:t>
            </w:r>
          </w:p>
          <w:p>
            <w:pPr>
              <w:widowControl/>
              <w:textAlignment w:val="center"/>
              <w:rPr>
                <w:rFonts w:ascii="宋体" w:hAnsi="宋体" w:eastAsia="宋体" w:cs="宋体"/>
                <w:kern w:val="0"/>
                <w:sz w:val="24"/>
              </w:rPr>
            </w:pPr>
            <w:r>
              <w:rPr>
                <w:rFonts w:hint="eastAsia" w:ascii="宋体" w:hAnsi="宋体" w:eastAsia="宋体" w:cs="宋体"/>
                <w:kern w:val="0"/>
                <w:sz w:val="24"/>
              </w:rPr>
              <w:t>2.主管税务机关接收国家批准的集成电路重大项目企业提出的退还因购进设备形成的增值税期末留抵税额申请后，应审核企业提供的增值税专用发票或海关进口增值税专用缴款书是否符合现行政策规定，其注明的设备名称与企业实际购进的设备是否一致，申请退还的购进设备留抵税额是否正确。审核无误后，由县（区、市）级主管税务机关核准；</w:t>
            </w:r>
          </w:p>
          <w:p>
            <w:pPr>
              <w:widowControl/>
              <w:textAlignment w:val="center"/>
              <w:rPr>
                <w:rFonts w:ascii="宋体" w:hAnsi="宋体" w:eastAsia="宋体" w:cs="宋体"/>
                <w:kern w:val="0"/>
                <w:sz w:val="24"/>
              </w:rPr>
            </w:pPr>
            <w:r>
              <w:rPr>
                <w:rFonts w:hint="eastAsia" w:ascii="宋体" w:hAnsi="宋体" w:eastAsia="宋体" w:cs="宋体"/>
                <w:kern w:val="0"/>
                <w:sz w:val="24"/>
              </w:rPr>
              <w:t>3.主管税务机关接收符合财税〔2014〕17号文件第一条规定的企业提出的退税申请后，应认真审核企业提供的相关资料和申请退还的增值税额的正确与否。审核无误后，由县（区、市）级主管税务机关核准；</w:t>
            </w:r>
          </w:p>
          <w:p>
            <w:pPr>
              <w:widowControl/>
              <w:textAlignment w:val="center"/>
              <w:rPr>
                <w:rFonts w:ascii="宋体" w:hAnsi="宋体" w:eastAsia="宋体" w:cs="宋体"/>
                <w:kern w:val="0"/>
                <w:sz w:val="24"/>
              </w:rPr>
            </w:pPr>
            <w:r>
              <w:rPr>
                <w:rFonts w:hint="eastAsia" w:ascii="宋体" w:hAnsi="宋体" w:eastAsia="宋体" w:cs="宋体"/>
                <w:kern w:val="0"/>
                <w:sz w:val="24"/>
              </w:rPr>
              <w:t>4.2019年4月1日起，主管税务机关接收纳税人在增值税纳税申报期提出的退还增量留抵税额申请，符合条件的，按规定为其办理增量留抵税额退税；</w:t>
            </w:r>
          </w:p>
          <w:p>
            <w:pPr>
              <w:widowControl/>
              <w:textAlignment w:val="center"/>
              <w:rPr>
                <w:rFonts w:ascii="宋体" w:hAnsi="宋体" w:eastAsia="宋体" w:cs="宋体"/>
                <w:kern w:val="0"/>
                <w:sz w:val="24"/>
              </w:rPr>
            </w:pPr>
            <w:r>
              <w:rPr>
                <w:rFonts w:hint="eastAsia" w:ascii="宋体" w:hAnsi="宋体" w:eastAsia="宋体" w:cs="宋体"/>
                <w:kern w:val="0"/>
                <w:sz w:val="24"/>
              </w:rPr>
              <w:t>5.2019年6月1日起，主管税务机关接收部分先进制造业纳税人在2019年7月及以后纳税申报期提出的退还增量留抵税额申请，符合条件的，按规定为其办理增量留抵税额退税；</w:t>
            </w:r>
          </w:p>
          <w:p>
            <w:pPr>
              <w:widowControl/>
              <w:textAlignment w:val="center"/>
              <w:rPr>
                <w:rFonts w:ascii="宋体" w:hAnsi="宋体" w:cs="宋体"/>
                <w:kern w:val="0"/>
                <w:sz w:val="24"/>
              </w:rPr>
            </w:pPr>
            <w:r>
              <w:rPr>
                <w:rFonts w:hint="eastAsia" w:ascii="宋体" w:hAnsi="宋体" w:eastAsia="宋体" w:cs="宋体"/>
                <w:kern w:val="0"/>
                <w:sz w:val="24"/>
              </w:rPr>
              <w:t>6.</w:t>
            </w:r>
            <w:r>
              <w:rPr>
                <w:rFonts w:hint="eastAsia" w:ascii="宋体" w:hAnsi="宋体" w:cs="宋体"/>
                <w:kern w:val="0"/>
                <w:sz w:val="24"/>
              </w:rPr>
              <w:t>主管税务机关接收符合《财政部 税务总局关于民用航空发动机、新支线飞机和大型客机税收政策的公告》（财政部 税务总局公告2019年第88号）规定的企业提出的退税申请后，符合条件的，按规定为其办理留抵税额退税。</w:t>
            </w:r>
          </w:p>
          <w:p>
            <w:pPr>
              <w:widowControl/>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textAlignment w:val="center"/>
              <w:rPr>
                <w:rFonts w:ascii="宋体" w:hAnsi="宋体" w:eastAsia="宋体" w:cs="宋体"/>
                <w:kern w:val="0"/>
                <w:sz w:val="24"/>
              </w:rPr>
            </w:pPr>
            <w:r>
              <w:rPr>
                <w:rFonts w:hint="eastAsia" w:ascii="宋体" w:hAnsi="宋体" w:eastAsia="宋体" w:cs="宋体"/>
                <w:kern w:val="0"/>
                <w:sz w:val="24"/>
              </w:rPr>
              <w:t>税务机关在办理增量留抵税额退税期间，发现符合留抵退税条件的纳税人存在增值税涉税风险疑点等情形，暂停为其办理留抵退税；税务机关对增值税涉税风险疑点进行排查时，发现纳税人涉嫌骗取出口退税、虚开增值税专用发票等增值税重大税收违法行为的，终止为其办理留抵退税，并自作出终止办理留抵退税决定之日起5个工作日内，向纳税人出具终止办理留抵退税的《税务事项通知书》；税务机关发现纳税人以虚增进项、虚假申报或其他欺骗手段，骗取留抵退税款的，追缴其骗取的退税款，并按照《中华人民共和国税收征收管理法》等有关规定处理。</w:t>
            </w:r>
          </w:p>
          <w:p>
            <w:pPr>
              <w:widowControl/>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textAlignment w:val="center"/>
              <w:rPr>
                <w:rFonts w:ascii="宋体" w:hAnsi="宋体" w:eastAsia="宋体" w:cs="宋体"/>
                <w:sz w:val="24"/>
              </w:rPr>
            </w:pPr>
            <w:r>
              <w:rPr>
                <w:rFonts w:hint="eastAsia" w:ascii="宋体" w:hAnsi="宋体" w:eastAsia="宋体" w:cs="宋体"/>
                <w:kern w:val="0"/>
                <w:sz w:val="24"/>
              </w:rPr>
              <w:t>符合《财政部 税务总局 海关总署关于深化增值税改革有关政策的公告》（财政部 税务总局 海关总署公告2019年第39号）和《财政部 税务总局关于明确部分先进制造业增值税期末留抵退税政策的公告》（财政部 税务总局公告2019年第84号）规定的纳税人向其主管税务机关提交留抵退税申请，对符合留抵退税条件的，税务机关在完成退税审核后，开具税收收入退还书，直接送交同级国库办理退库。税务机关按期将退税清单送交同级财政部门。各部门应加强配合，密切协作，确保留抵退税工作稳妥有序。</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1.违反法律、行政法规的规定，擅自作出退税决定的；</w:t>
            </w:r>
          </w:p>
          <w:p>
            <w:pPr>
              <w:widowControl/>
              <w:textAlignment w:val="center"/>
              <w:rPr>
                <w:rFonts w:ascii="宋体" w:hAnsi="宋体" w:eastAsia="宋体" w:cs="宋体"/>
                <w:kern w:val="0"/>
                <w:sz w:val="24"/>
              </w:rPr>
            </w:pPr>
            <w:r>
              <w:rPr>
                <w:rFonts w:hint="eastAsia" w:ascii="宋体" w:hAnsi="宋体" w:eastAsia="宋体" w:cs="宋体"/>
                <w:kern w:val="0"/>
                <w:sz w:val="24"/>
              </w:rPr>
              <w:t>2.违反法定程序为纳税人办理退税手续的；</w:t>
            </w:r>
          </w:p>
          <w:p>
            <w:pPr>
              <w:widowControl/>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3.利用职务上的便利，收受或者索取纳税人、扣缴义务人财物或者谋取其他不正当利益的；</w:t>
            </w:r>
          </w:p>
          <w:p>
            <w:pPr>
              <w:widowControl/>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textAlignment w:val="center"/>
              <w:rPr>
                <w:rFonts w:ascii="宋体" w:hAnsi="宋体" w:eastAsia="宋体" w:cs="宋体"/>
                <w:kern w:val="0"/>
                <w:sz w:val="24"/>
              </w:rPr>
            </w:pPr>
            <w:r>
              <w:rPr>
                <w:rFonts w:hint="eastAsia" w:ascii="宋体" w:hAnsi="宋体" w:eastAsia="宋体" w:cs="宋体"/>
                <w:kern w:val="0"/>
                <w:sz w:val="24"/>
              </w:rPr>
              <w:t>5.滥用职权，故意刁难纳税人、扣缴义务人的；</w:t>
            </w:r>
          </w:p>
          <w:p>
            <w:pPr>
              <w:widowControl/>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textAlignment w:val="center"/>
              <w:rPr>
                <w:rFonts w:ascii="宋体" w:hAnsi="宋体" w:eastAsia="宋体" w:cs="宋体"/>
                <w:kern w:val="0"/>
                <w:sz w:val="24"/>
              </w:rPr>
            </w:pPr>
          </w:p>
          <w:p>
            <w:pPr>
              <w:widowControl/>
              <w:textAlignment w:val="center"/>
              <w:rPr>
                <w:rFonts w:ascii="宋体" w:hAnsi="宋体" w:eastAsia="宋体" w:cs="宋体"/>
                <w:kern w:val="0"/>
                <w:sz w:val="24"/>
              </w:rPr>
            </w:pPr>
          </w:p>
          <w:p>
            <w:pPr>
              <w:widowControl/>
              <w:textAlignment w:val="center"/>
              <w:rPr>
                <w:rFonts w:ascii="宋体" w:hAnsi="宋体" w:eastAsia="宋体" w:cs="宋体"/>
                <w:kern w:val="0"/>
                <w:sz w:val="24"/>
              </w:rPr>
            </w:pPr>
          </w:p>
          <w:p>
            <w:pPr>
              <w:widowControl/>
              <w:textAlignment w:val="center"/>
              <w:rPr>
                <w:rFonts w:ascii="宋体" w:hAnsi="宋体" w:eastAsia="宋体" w:cs="宋体"/>
                <w:kern w:val="0"/>
                <w:sz w:val="24"/>
              </w:rPr>
            </w:pPr>
          </w:p>
          <w:p>
            <w:pPr>
              <w:widowControl/>
              <w:textAlignment w:val="center"/>
              <w:rPr>
                <w:rFonts w:ascii="宋体" w:hAnsi="宋体" w:eastAsia="宋体" w:cs="宋体"/>
                <w:kern w:val="0"/>
                <w:sz w:val="24"/>
              </w:rPr>
            </w:pPr>
          </w:p>
          <w:p>
            <w:pPr>
              <w:widowControl/>
              <w:textAlignment w:val="center"/>
              <w:rPr>
                <w:rFonts w:ascii="宋体" w:hAnsi="宋体" w:eastAsia="宋体" w:cs="宋体"/>
                <w:kern w:val="0"/>
                <w:sz w:val="24"/>
              </w:rPr>
            </w:pPr>
          </w:p>
          <w:p>
            <w:pPr>
              <w:widowControl/>
              <w:textAlignment w:val="center"/>
              <w:rPr>
                <w:rFonts w:ascii="宋体" w:hAnsi="宋体" w:eastAsia="宋体" w:cs="宋体"/>
                <w:kern w:val="0"/>
                <w:sz w:val="24"/>
              </w:rPr>
            </w:pPr>
          </w:p>
          <w:p>
            <w:pPr>
              <w:widowControl/>
              <w:textAlignment w:val="center"/>
              <w:rPr>
                <w:rFonts w:ascii="宋体" w:hAnsi="宋体" w:eastAsia="宋体" w:cs="宋体"/>
                <w:kern w:val="0"/>
                <w:sz w:val="24"/>
              </w:rPr>
            </w:pPr>
          </w:p>
          <w:p>
            <w:pPr>
              <w:widowControl/>
              <w:textAlignment w:val="center"/>
              <w:rPr>
                <w:rFonts w:ascii="宋体" w:hAnsi="宋体" w:eastAsia="宋体" w:cs="宋体"/>
                <w:kern w:val="0"/>
                <w:sz w:val="24"/>
              </w:rPr>
            </w:pPr>
          </w:p>
          <w:p>
            <w:pPr>
              <w:widowControl/>
              <w:textAlignment w:val="center"/>
              <w:rPr>
                <w:rFonts w:ascii="宋体" w:hAnsi="宋体" w:eastAsia="宋体" w:cs="宋体"/>
                <w:kern w:val="0"/>
                <w:sz w:val="24"/>
              </w:rPr>
            </w:pPr>
          </w:p>
          <w:p>
            <w:pPr>
              <w:widowControl/>
              <w:textAlignment w:val="center"/>
              <w:rPr>
                <w:rFonts w:ascii="宋体" w:hAnsi="宋体" w:eastAsia="宋体" w:cs="宋体"/>
                <w:kern w:val="0"/>
                <w:sz w:val="24"/>
              </w:rPr>
            </w:pPr>
          </w:p>
          <w:p>
            <w:pPr>
              <w:widowControl/>
              <w:textAlignment w:val="center"/>
              <w:rPr>
                <w:rFonts w:ascii="宋体" w:hAnsi="宋体" w:eastAsia="宋体" w:cs="宋体"/>
                <w:kern w:val="0"/>
                <w:sz w:val="24"/>
              </w:rPr>
            </w:pPr>
          </w:p>
          <w:p>
            <w:pPr>
              <w:widowControl/>
              <w:textAlignment w:val="center"/>
              <w:rPr>
                <w:rFonts w:ascii="宋体" w:hAnsi="宋体" w:eastAsia="宋体" w:cs="宋体"/>
                <w:kern w:val="0"/>
                <w:sz w:val="24"/>
              </w:rPr>
            </w:pPr>
          </w:p>
          <w:p>
            <w:pPr>
              <w:widowControl/>
              <w:textAlignment w:val="center"/>
              <w:rPr>
                <w:rFonts w:ascii="宋体" w:hAnsi="宋体" w:eastAsia="宋体" w:cs="宋体"/>
                <w:kern w:val="0"/>
                <w:sz w:val="24"/>
              </w:rPr>
            </w:pPr>
          </w:p>
          <w:p>
            <w:pPr>
              <w:widowControl/>
              <w:textAlignment w:val="center"/>
              <w:rPr>
                <w:rFonts w:ascii="宋体" w:hAnsi="宋体" w:eastAsia="宋体" w:cs="宋体"/>
                <w:kern w:val="0"/>
                <w:sz w:val="24"/>
              </w:rPr>
            </w:pPr>
          </w:p>
          <w:p>
            <w:pPr>
              <w:widowControl/>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"信息表/1.行政征收/1.1.7%20增值税留抵税额退税.docx" </w:instrText>
            </w:r>
            <w:r>
              <w:fldChar w:fldCharType="separate"/>
            </w:r>
            <w:r>
              <w:rPr>
                <w:rStyle w:val="6"/>
                <w:rFonts w:hint="eastAsia" w:ascii="宋体" w:hAnsi="宋体" w:eastAsia="宋体" w:cs="宋体"/>
                <w:color w:val="auto"/>
                <w:kern w:val="0"/>
                <w:sz w:val="24"/>
              </w:rPr>
              <w:t>1.1.7信息表</w:t>
            </w:r>
            <w:r>
              <w:rPr>
                <w:rStyle w:val="6"/>
                <w:rFonts w:hint="eastAsia" w:ascii="宋体" w:hAnsi="宋体" w:eastAsia="宋体" w:cs="宋体"/>
                <w:color w:val="auto"/>
                <w:kern w:val="0"/>
                <w:sz w:val="24"/>
              </w:rPr>
              <w:fldChar w:fldCharType="end"/>
            </w:r>
          </w:p>
          <w:p>
            <w:pPr>
              <w:widowControl/>
              <w:textAlignment w:val="center"/>
              <w:rPr>
                <w:rFonts w:ascii="宋体" w:hAnsi="宋体" w:eastAsia="宋体" w:cs="宋体"/>
                <w:kern w:val="0"/>
                <w:sz w:val="24"/>
              </w:rPr>
            </w:pPr>
            <w:r>
              <w:fldChar w:fldCharType="begin"/>
            </w:r>
            <w:r>
              <w:instrText xml:space="preserve"> HYPERLINK "流程图/1.行政征收/1.1.7流程图.docx" </w:instrText>
            </w:r>
            <w:r>
              <w:fldChar w:fldCharType="separate"/>
            </w:r>
            <w:r>
              <w:rPr>
                <w:rStyle w:val="6"/>
                <w:rFonts w:hint="eastAsia" w:ascii="宋体" w:hAnsi="宋体" w:eastAsia="宋体" w:cs="宋体"/>
                <w:color w:val="auto"/>
                <w:kern w:val="0"/>
                <w:sz w:val="24"/>
              </w:rPr>
              <w:t>1.1.7流程图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sz w:val="24"/>
              </w:rPr>
            </w:pPr>
            <w:r>
              <w:rPr>
                <w:rFonts w:hint="eastAsia" w:ascii="宋体" w:hAnsi="宋体" w:eastAsia="宋体" w:cs="宋体"/>
                <w:sz w:val="24"/>
              </w:rPr>
              <w:t>1.2</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kern w:val="0"/>
                <w:sz w:val="24"/>
              </w:rPr>
              <w:t>消费税征收管理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1.2.1消费税征收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2.《中华人民共和国消费税暂行条例》第十二条第一款。</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2.主管税务机关根据纳税人应纳税额的大小核定纳税人具体纳税期限；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3.纳税人、扣缴义务人直接到税务机关或采取邮寄、数据电文等其他方式办理申报、报送事项的，税务机关应当依法办理，接收相关资料；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4.税务机关应当开具完税凭证；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消费税由税务机关征收，进口的应税消费品的消费税由海关代征。</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2.违反规定提前征收、延缓征收或者摊派税款的；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7.未按照规定为纳税人、扣缴义务人、检举人保密的；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8.法律、行政法规等规定的其他不履行或者不正确履行行政职责的情形。</w:t>
            </w:r>
          </w:p>
          <w:p>
            <w:pPr>
              <w:widowControl/>
              <w:jc w:val="left"/>
              <w:textAlignment w:val="center"/>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"信息表/1.行政征收/1.2.1%20消费税征收.docx" </w:instrText>
            </w:r>
            <w:r>
              <w:fldChar w:fldCharType="separate"/>
            </w:r>
            <w:r>
              <w:rPr>
                <w:rStyle w:val="6"/>
                <w:rFonts w:hint="eastAsia" w:ascii="宋体" w:hAnsi="宋体" w:eastAsia="宋体" w:cs="宋体"/>
                <w:color w:val="auto"/>
                <w:kern w:val="0"/>
                <w:sz w:val="24"/>
              </w:rPr>
              <w:t>1.2.1信息表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"流程图/1.行政征收/1.2.1流程图.docx" </w:instrText>
            </w:r>
            <w:r>
              <w:fldChar w:fldCharType="separate"/>
            </w:r>
            <w:r>
              <w:rPr>
                <w:rStyle w:val="6"/>
                <w:rFonts w:hint="eastAsia" w:ascii="宋体" w:hAnsi="宋体" w:eastAsia="宋体" w:cs="宋体"/>
                <w:color w:val="auto"/>
                <w:kern w:val="0"/>
                <w:sz w:val="24"/>
              </w:rPr>
              <w:t>1.2.1流程图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584" w:hRule="atLeast"/>
        </w:trPr>
        <w:tc>
          <w:tcPr>
            <w:tcW w:w="7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sz w:val="24"/>
              </w:rPr>
            </w:pPr>
            <w:r>
              <w:rPr>
                <w:rFonts w:hint="eastAsia" w:ascii="宋体" w:hAnsi="宋体" w:eastAsia="宋体" w:cs="宋体"/>
                <w:sz w:val="24"/>
              </w:rPr>
              <w:t>1.2</w:t>
            </w:r>
          </w:p>
        </w:tc>
        <w:tc>
          <w:tcPr>
            <w:tcW w:w="117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kern w:val="0"/>
                <w:sz w:val="24"/>
              </w:rPr>
              <w:t>消费税征收管理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1.2.2消费税减免</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1.《中华人民共和国税收征收管理法》第三条、第五条、第三十三条。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2.《中华人民共和国消费税暂行条例》第十二条第一款。</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2.纳税人申报享受税收减免，无需报送附列资料的，税务机关应当依法办理，接收相关资料。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税务机关根据具体税收减免事项的监管要求，加强与相关部门的信息共享和协同监管。</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1.违反法律、行政法规的规定，擅自作出减税、免税决定的；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2.违反法定程序为纳税人办理减税、免税手续的；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"信息表/1.行政征收/1.2.2%20消费税减免.docx" </w:instrText>
            </w:r>
            <w:r>
              <w:fldChar w:fldCharType="separate"/>
            </w:r>
            <w:r>
              <w:rPr>
                <w:rStyle w:val="6"/>
                <w:rFonts w:hint="eastAsia" w:ascii="宋体" w:hAnsi="宋体" w:eastAsia="宋体" w:cs="宋体"/>
                <w:color w:val="auto"/>
                <w:kern w:val="0"/>
                <w:sz w:val="24"/>
              </w:rPr>
              <w:t>1.2.2信息表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"流程图/1.行政征收/1.2.2流程图.docx" </w:instrText>
            </w:r>
            <w:r>
              <w:fldChar w:fldCharType="separate"/>
            </w:r>
            <w:r>
              <w:rPr>
                <w:rStyle w:val="6"/>
                <w:rFonts w:hint="eastAsia" w:ascii="宋体" w:hAnsi="宋体" w:eastAsia="宋体" w:cs="宋体"/>
                <w:color w:val="auto"/>
                <w:kern w:val="0"/>
                <w:sz w:val="24"/>
              </w:rPr>
              <w:t>1.2.2流程图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5515" w:hRule="atLeast"/>
        </w:trPr>
        <w:tc>
          <w:tcPr>
            <w:tcW w:w="7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sz w:val="24"/>
              </w:rPr>
            </w:pPr>
          </w:p>
        </w:tc>
        <w:tc>
          <w:tcPr>
            <w:tcW w:w="117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1.2.</w:t>
            </w:r>
            <w:r>
              <w:rPr>
                <w:rStyle w:val="9"/>
                <w:rFonts w:hint="default"/>
                <w:color w:val="auto"/>
              </w:rPr>
              <w:t>3对汇总缴纳消费税的核准</w:t>
            </w:r>
          </w:p>
        </w:tc>
        <w:tc>
          <w:tcPr>
            <w:tcW w:w="211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1.《中华人民共和国消费税暂行条例》第十三条。</w:t>
            </w:r>
          </w:p>
          <w:p>
            <w:pPr>
              <w:widowControl/>
              <w:jc w:val="left"/>
              <w:textAlignment w:val="center"/>
              <w:rPr>
                <w:rFonts w:ascii="宋体" w:hAnsi="宋体" w:cs="宋体"/>
                <w:kern w:val="0"/>
                <w:sz w:val="24"/>
              </w:rPr>
            </w:pPr>
            <w:r>
              <w:rPr>
                <w:rFonts w:hint="eastAsia" w:ascii="宋体" w:hAnsi="宋体" w:cs="宋体"/>
                <w:kern w:val="0"/>
                <w:sz w:val="24"/>
              </w:rPr>
              <w:t>2.《中华人民共和国消费税暂行条例实施细则》（财政部 国家税务总局令第51号）第二十四条第二款。</w:t>
            </w:r>
          </w:p>
          <w:p>
            <w:pPr>
              <w:widowControl/>
              <w:jc w:val="left"/>
              <w:textAlignment w:val="center"/>
              <w:rPr>
                <w:rFonts w:ascii="宋体" w:hAnsi="宋体" w:eastAsia="宋体" w:cs="宋体"/>
                <w:sz w:val="24"/>
              </w:rPr>
            </w:pPr>
            <w:r>
              <w:rPr>
                <w:rFonts w:hint="eastAsia" w:ascii="宋体" w:hAnsi="宋体" w:cs="宋体"/>
                <w:kern w:val="0"/>
                <w:sz w:val="24"/>
              </w:rPr>
              <w:t>3.《财政部 国家税务总局关于消费税纳税人总分支机构汇总缴纳消费税有关政策的通知》（财税〔2012〕42号）。</w:t>
            </w:r>
          </w:p>
        </w:tc>
        <w:tc>
          <w:tcPr>
            <w:tcW w:w="779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一、相关程序和要求</w:t>
            </w:r>
          </w:p>
          <w:p>
            <w:pPr>
              <w:widowControl/>
              <w:jc w:val="left"/>
              <w:textAlignment w:val="center"/>
              <w:rPr>
                <w:rFonts w:ascii="宋体" w:hAnsi="宋体" w:cs="宋体"/>
                <w:kern w:val="0"/>
                <w:sz w:val="24"/>
              </w:rPr>
            </w:pPr>
            <w:r>
              <w:rPr>
                <w:rFonts w:hint="eastAsia" w:ascii="宋体" w:hAnsi="宋体" w:cs="宋体"/>
                <w:kern w:val="0"/>
                <w:sz w:val="24"/>
              </w:rPr>
              <w:t>1.税务机关应当通过官方网站、办税服务场所等渠道公开汇总缴纳消费税的核准主体、权限、依据、程序、报送资料、救济渠道、服务指南、流程图等；</w:t>
            </w:r>
          </w:p>
          <w:p>
            <w:pPr>
              <w:widowControl/>
              <w:jc w:val="left"/>
              <w:textAlignment w:val="center"/>
              <w:rPr>
                <w:rFonts w:ascii="宋体" w:hAnsi="宋体" w:cs="宋体"/>
                <w:kern w:val="0"/>
                <w:sz w:val="24"/>
              </w:rPr>
            </w:pPr>
            <w:r>
              <w:rPr>
                <w:rFonts w:hint="eastAsia" w:ascii="宋体" w:hAnsi="宋体" w:cs="宋体"/>
                <w:kern w:val="0"/>
                <w:sz w:val="24"/>
              </w:rPr>
              <w:t>2.纳税人的总机构与分支机构不在同一县（市），但在同一省（自治区、直辖市）范围内的，由省（自治区、直辖市）财政厅（局）、税务局核准；</w:t>
            </w:r>
          </w:p>
          <w:p>
            <w:pPr>
              <w:widowControl/>
              <w:jc w:val="left"/>
              <w:textAlignment w:val="center"/>
              <w:rPr>
                <w:rFonts w:ascii="宋体" w:hAnsi="宋体" w:cs="宋体"/>
                <w:kern w:val="0"/>
                <w:sz w:val="24"/>
              </w:rPr>
            </w:pPr>
            <w:r>
              <w:rPr>
                <w:rFonts w:hint="eastAsia" w:ascii="宋体" w:hAnsi="宋体" w:cs="宋体"/>
                <w:kern w:val="0"/>
                <w:sz w:val="24"/>
              </w:rPr>
              <w:t>3.纳税人总机构所在地主管税务机关接到纳税人汇总纳税申请后，应在20个工作日内完成材料核查工作，核查无误的，上报上级税务机关；纳税人申请材料不齐全或者不符合规定形式的，应当及时告知纳税人补正材料。补正通知应当载明需要补正的事项和合理的补正期限；</w:t>
            </w:r>
          </w:p>
          <w:p>
            <w:pPr>
              <w:widowControl/>
              <w:jc w:val="left"/>
              <w:textAlignment w:val="center"/>
              <w:rPr>
                <w:rFonts w:ascii="宋体" w:hAnsi="宋体" w:cs="宋体"/>
                <w:kern w:val="0"/>
                <w:sz w:val="24"/>
              </w:rPr>
            </w:pPr>
            <w:r>
              <w:rPr>
                <w:rFonts w:hint="eastAsia" w:ascii="宋体" w:hAnsi="宋体" w:cs="宋体"/>
                <w:kern w:val="0"/>
                <w:sz w:val="24"/>
              </w:rPr>
              <w:t>4.有权批准税务机关接到汇总纳税申请材料后，应于10个工作日内提交同级财政部门研究。经财政、税务部门研究并取得一致意见，允许纳税人汇总缴纳消费税的，制发文件通知下级税务机关及纳税人；不允许纳税人汇总缴纳的，及时通知纳税人，并说明原因。</w:t>
            </w:r>
          </w:p>
          <w:p>
            <w:pPr>
              <w:widowControl/>
              <w:jc w:val="left"/>
              <w:textAlignment w:val="center"/>
              <w:rPr>
                <w:rFonts w:ascii="宋体" w:hAnsi="宋体" w:cs="宋体"/>
                <w:kern w:val="0"/>
                <w:sz w:val="24"/>
              </w:rPr>
            </w:pPr>
            <w:r>
              <w:rPr>
                <w:rFonts w:hint="eastAsia" w:ascii="宋体" w:hAnsi="宋体" w:cs="宋体"/>
                <w:kern w:val="0"/>
                <w:sz w:val="24"/>
              </w:rPr>
              <w:t>二、部门间职责衔接</w:t>
            </w:r>
          </w:p>
          <w:p>
            <w:pPr>
              <w:widowControl/>
              <w:jc w:val="left"/>
              <w:textAlignment w:val="center"/>
              <w:rPr>
                <w:rFonts w:ascii="宋体" w:hAnsi="宋体" w:eastAsia="宋体" w:cs="宋体"/>
                <w:sz w:val="24"/>
              </w:rPr>
            </w:pPr>
            <w:r>
              <w:rPr>
                <w:rFonts w:hint="eastAsia" w:ascii="宋体" w:hAnsi="宋体" w:cs="宋体"/>
                <w:kern w:val="0"/>
                <w:sz w:val="24"/>
              </w:rPr>
              <w:t>经财政部、国家税务总局或者其授权的财政、税务机关批准，可以由总机构汇总向总机构所在地的主管税务机关申报纳税。</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"信息表/1.行政征收/1.2.3%20对汇总缴纳消费税的核准.docx" </w:instrText>
            </w:r>
            <w:r>
              <w:fldChar w:fldCharType="separate"/>
            </w:r>
            <w:r>
              <w:rPr>
                <w:rStyle w:val="6"/>
                <w:rFonts w:hint="eastAsia" w:ascii="宋体" w:hAnsi="宋体" w:eastAsia="宋体" w:cs="宋体"/>
                <w:color w:val="auto"/>
                <w:kern w:val="0"/>
                <w:sz w:val="24"/>
              </w:rPr>
              <w:t>1.2.3信息表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"流程图/1.行政征收/1.2.3流程图.docx" </w:instrText>
            </w:r>
            <w:r>
              <w:fldChar w:fldCharType="separate"/>
            </w:r>
            <w:r>
              <w:rPr>
                <w:rStyle w:val="6"/>
                <w:rFonts w:hint="eastAsia" w:ascii="宋体" w:hAnsi="宋体" w:eastAsia="宋体" w:cs="宋体"/>
                <w:color w:val="auto"/>
                <w:kern w:val="0"/>
                <w:sz w:val="24"/>
              </w:rPr>
              <w:t>1.2.3流程图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1.3</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车辆购置税征收管理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1.3.1车辆购置税征收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2.《中华人民共和国车辆购置税法》第十条。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2.纳税人直接到税务机关或采取邮寄、数据电文等其他方式办理申报、报送事项的，税务机关应当依法办理，接收相关资料；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3.纳税人需要纸质车辆购置税完税证明的，主管税务机关为其打印《车辆购置税完税证明（电子版）》，或纳税人通过电子税务局等官方互联网平台查询和打印；</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1.公安机关交通管理部门办理车辆注册登记，应当根据税务机关提供的应税车辆完税或者免税电子信息对纳税人申请登记的车辆信息进行核对，核对无误后依法办理车辆注册登记；</w:t>
            </w:r>
          </w:p>
          <w:p>
            <w:pPr>
              <w:widowControl/>
              <w:jc w:val="left"/>
              <w:textAlignment w:val="center"/>
              <w:rPr>
                <w:rFonts w:ascii="宋体" w:hAnsi="宋体" w:eastAsia="宋体" w:cs="宋体"/>
                <w:sz w:val="24"/>
              </w:rPr>
            </w:pPr>
            <w:r>
              <w:rPr>
                <w:rFonts w:hint="eastAsia" w:ascii="宋体" w:hAnsi="宋体" w:eastAsia="宋体" w:cs="宋体"/>
                <w:kern w:val="0"/>
                <w:sz w:val="24"/>
              </w:rPr>
              <w:t>2.税务机关和公安、商务、海关、工业和信息化等部门应当建立应税车辆信息共享和工作配合机制，及时交换应税车辆和纳税信息资料。</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2.违反规定提前征收、延缓征收或者摊派税款的；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8.法律、行政法规等规定的其他不履行或者不正确履行行政职责的情形。</w:t>
            </w:r>
          </w:p>
          <w:p>
            <w:pPr>
              <w:widowControl/>
              <w:jc w:val="left"/>
              <w:textAlignment w:val="center"/>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"信息表/1.行政征收/1.3.1%20车辆购置税征收.docx" </w:instrText>
            </w:r>
            <w:r>
              <w:fldChar w:fldCharType="separate"/>
            </w:r>
            <w:r>
              <w:rPr>
                <w:rStyle w:val="6"/>
                <w:rFonts w:hint="eastAsia" w:ascii="宋体" w:hAnsi="宋体" w:eastAsia="宋体" w:cs="宋体"/>
                <w:color w:val="auto"/>
                <w:kern w:val="0"/>
                <w:sz w:val="24"/>
              </w:rPr>
              <w:t>1.3.1信息表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"流程图/1.行政征收/1.3.1流程图.docx" </w:instrText>
            </w:r>
            <w:r>
              <w:fldChar w:fldCharType="separate"/>
            </w:r>
            <w:r>
              <w:rPr>
                <w:rStyle w:val="6"/>
                <w:rFonts w:hint="eastAsia" w:ascii="宋体" w:hAnsi="宋体" w:eastAsia="宋体" w:cs="宋体"/>
                <w:color w:val="auto"/>
                <w:kern w:val="0"/>
                <w:sz w:val="24"/>
              </w:rPr>
              <w:t>1.3.1流程图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1.3</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车辆购置税征收管理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1.3.2车辆购置税减免</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1.《中华人民共和国税收征收管理法》第三条、第五条、第三十三条。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2.《中华人民共和国车辆购置税法》第十条。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2.纳税人申报享受税收减免，无需报送附列资料的，税务机关应当依法办理，接收相关资料；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w:t>
            </w:r>
            <w:r>
              <w:rPr>
                <w:rFonts w:hint="eastAsia" w:ascii="宋体" w:hAnsi="宋体" w:cs="宋体"/>
                <w:kern w:val="0"/>
                <w:sz w:val="24"/>
              </w:rPr>
              <w:t>纳税人申报享受税收减免，需要报送附列资料的，如资料齐全、符合法定形式，应当予以受理；需要纳税人补正有关材料、手续的，应当一次性告知需要补正的内容</w:t>
            </w:r>
            <w:r>
              <w:rPr>
                <w:rFonts w:hint="eastAsia" w:ascii="宋体" w:hAnsi="宋体" w:eastAsia="宋体" w:cs="宋体"/>
                <w:kern w:val="0"/>
                <w:sz w:val="24"/>
              </w:rPr>
              <w:t>。</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公安机关交通管理部门办理车辆注册登记，应当根据税务机关提供的应税车辆完税或者免税电子信息对纳税人申请登记的车辆信息进行核对，核对无误后依法办理车辆注册登记。</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1.违反法律、行政法规的规定，擅自作出减税、免税决定的；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2.违反法定程序为纳税人办理减税、免税手续的；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"信息表/1.行政征收/1.3.2%20车辆购置税减免.docx" </w:instrText>
            </w:r>
            <w:r>
              <w:fldChar w:fldCharType="separate"/>
            </w:r>
            <w:r>
              <w:rPr>
                <w:rStyle w:val="6"/>
                <w:rFonts w:hint="eastAsia" w:ascii="宋体" w:hAnsi="宋体" w:eastAsia="宋体" w:cs="宋体"/>
                <w:color w:val="auto"/>
                <w:kern w:val="0"/>
                <w:sz w:val="24"/>
              </w:rPr>
              <w:t>1.3.2信息表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"流程图/1.行政征收/1.3.2流程图.docx" </w:instrText>
            </w:r>
            <w:r>
              <w:fldChar w:fldCharType="separate"/>
            </w:r>
            <w:r>
              <w:rPr>
                <w:rStyle w:val="6"/>
                <w:rFonts w:hint="eastAsia" w:ascii="宋体" w:hAnsi="宋体" w:eastAsia="宋体" w:cs="宋体"/>
                <w:color w:val="auto"/>
                <w:kern w:val="0"/>
                <w:sz w:val="24"/>
              </w:rPr>
              <w:t>1.3.2流程图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1.4</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企业所得税征收管理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1.4.1企业所得税征收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《中华人民共和国税收征收管理法》第五条第一款。</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2.税务机关核定纳税人分月或者分季预缴；</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3.纳税人、扣缴义务人直接到税务机关或采取邮寄、数据电文等其他方式办理申报、报送事项的，税务机关应当依法办理，接收相关资料；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4.税务机关应当开具完税凭证；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6.对非居民企业在中国境内取得工程作业和劳务所得应缴纳的所得税，税务机关可以指定工程价款或者劳务费的支付人为扣缴义务人。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3.税务机关发现纳税人多缴税款的，应当自发现之日起10日内办理退还手续；纳税人发现多缴税款，要求退还的，税务机关应当自接到纳税人退还申请之日起30日内查实并办理退还手续；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分支机构未按规定报送经总机构所在地主管税务机关受理的汇总纳税企业分支机构所得税分配表，分支机构所在地主管税务机关应责成该分支机构在申报期内报送，同时提请总机构所在地主管税务机关督促总机构按照规定提供相关分配表；分支机构在申报期内不提供的，由分支机构所在地主管税务机关对分支机构按照《中华人民共和国税收征收管理法》的有关规定予以处罚；属于总机构未向分支机构提供分配表的，分支机构所在地主管税务机关还应提请总机构所在地主管税务机关对总机构按照《中华人民共和国税收征收管理法》的有关规定予以处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以总机构名义进行生产经营的非法人分支机构，无法提供汇总纳税企业分支机构所得税分配表，也无法提供《跨地区经营汇总纳税企业所得税征收管理办法》第二十三条规定相关证据证明其二级及以下分支机构身份的，应视同独立纳税人计算并就地缴纳企业所得税，不执行《跨地区经营汇总纳税企业所得税征收管理办法》的相关规定。</w:t>
            </w:r>
          </w:p>
          <w:p>
            <w:pPr>
              <w:widowControl/>
              <w:jc w:val="left"/>
              <w:textAlignment w:val="center"/>
              <w:rPr>
                <w:rFonts w:ascii="宋体" w:hAnsi="宋体" w:eastAsia="宋体" w:cs="宋体"/>
                <w:sz w:val="24"/>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2.违反规定提前征收、延缓征收或者摊派税款的；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8.法律、行政法规等规定的其他不履行或者不正确履行行政职责的情形。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"信息表/1.行政征收/1.4.1%20企业所得税征收.docx" </w:instrText>
            </w:r>
            <w:r>
              <w:fldChar w:fldCharType="separate"/>
            </w:r>
            <w:r>
              <w:rPr>
                <w:rStyle w:val="6"/>
                <w:rFonts w:hint="eastAsia" w:ascii="宋体" w:hAnsi="宋体" w:eastAsia="宋体" w:cs="宋体"/>
                <w:color w:val="auto"/>
                <w:kern w:val="0"/>
                <w:sz w:val="24"/>
              </w:rPr>
              <w:t>1.4.1信息表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"流程图/1.行政征收/1.4.1流程图.docx" </w:instrText>
            </w:r>
            <w:r>
              <w:fldChar w:fldCharType="separate"/>
            </w:r>
            <w:r>
              <w:rPr>
                <w:rStyle w:val="6"/>
                <w:rFonts w:hint="eastAsia" w:ascii="宋体" w:hAnsi="宋体" w:eastAsia="宋体" w:cs="宋体"/>
                <w:color w:val="auto"/>
                <w:kern w:val="0"/>
                <w:sz w:val="24"/>
              </w:rPr>
              <w:t>1.4.1流程图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456" w:hRule="atLeast"/>
        </w:trPr>
        <w:tc>
          <w:tcPr>
            <w:tcW w:w="7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1.4</w:t>
            </w:r>
          </w:p>
        </w:tc>
        <w:tc>
          <w:tcPr>
            <w:tcW w:w="117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企业所得税征收管理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1.4.2企业所得税减免</w:t>
            </w:r>
          </w:p>
        </w:tc>
        <w:tc>
          <w:tcPr>
            <w:tcW w:w="211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《中华人民共和国税收征收管理法》第三条、第五条、第三十三条。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2.纳税人申报享受税收减免，无需报送附列资料的，税务机关应当依法办理，接收相关资料；</w:t>
            </w:r>
          </w:p>
          <w:p>
            <w:pPr>
              <w:widowControl/>
              <w:jc w:val="left"/>
              <w:textAlignment w:val="center"/>
              <w:rPr>
                <w:rStyle w:val="9"/>
                <w:rFonts w:hint="default"/>
                <w:color w:val="auto"/>
              </w:rPr>
            </w:pPr>
            <w:r>
              <w:rPr>
                <w:rFonts w:hint="eastAsia" w:ascii="宋体" w:hAnsi="宋体" w:eastAsia="宋体" w:cs="宋体"/>
                <w:kern w:val="0"/>
                <w:sz w:val="24"/>
              </w:rPr>
              <w:t>3.纳税人</w:t>
            </w:r>
            <w:r>
              <w:rPr>
                <w:rStyle w:val="10"/>
                <w:rFonts w:hint="default"/>
                <w:color w:val="auto"/>
              </w:rPr>
              <w:t>按照财税〔2018〕102号文件规定</w:t>
            </w:r>
            <w:r>
              <w:rPr>
                <w:rStyle w:val="9"/>
                <w:rFonts w:hint="default"/>
                <w:color w:val="auto"/>
              </w:rPr>
              <w:t>办理税收减免备案的，税务机关应当接收纳税人提交的备案资料。资料齐全、符合法定形式的，当场备案；需要纳税人补正有关材料、手续的，应当一次性告知需要补正的内容。</w:t>
            </w:r>
          </w:p>
          <w:p>
            <w:pPr>
              <w:widowControl/>
              <w:jc w:val="left"/>
              <w:textAlignment w:val="center"/>
              <w:rPr>
                <w:rStyle w:val="9"/>
                <w:rFonts w:hint="default"/>
                <w:color w:val="auto"/>
              </w:rPr>
            </w:pPr>
            <w:r>
              <w:rPr>
                <w:rStyle w:val="9"/>
                <w:rFonts w:hint="default"/>
                <w:color w:val="auto"/>
              </w:rPr>
              <w:t>二、事中事后监管措施</w:t>
            </w:r>
          </w:p>
          <w:p>
            <w:pPr>
              <w:widowControl/>
              <w:jc w:val="left"/>
              <w:textAlignment w:val="center"/>
              <w:rPr>
                <w:rStyle w:val="9"/>
                <w:rFonts w:hint="default"/>
                <w:color w:val="auto"/>
              </w:rPr>
            </w:pPr>
            <w:r>
              <w:rPr>
                <w:rStyle w:val="9"/>
                <w:rFonts w:hint="default"/>
                <w:color w:val="auto"/>
              </w:rPr>
              <w:t>1.企业享受优惠事项后，税务机关将适时开展后续管理。企业未能按照税务机关要求提供留存备查资料，或者提供的留存备查资料与实际生产经营情况、财务核算情况、相关技术领域、产业、目录、资格证书等不符，无法证实符合优惠事项规定条件的，或者存在弄虚作假情况的，税务机关依法追缴其已享受的企业所得税优惠，并按照税收征管法等相关规定处理；</w:t>
            </w:r>
          </w:p>
          <w:p>
            <w:pPr>
              <w:widowControl/>
              <w:jc w:val="left"/>
              <w:textAlignment w:val="center"/>
              <w:rPr>
                <w:rStyle w:val="9"/>
                <w:rFonts w:hint="default"/>
                <w:color w:val="auto"/>
              </w:rPr>
            </w:pPr>
            <w:r>
              <w:rPr>
                <w:rStyle w:val="9"/>
                <w:rFonts w:hint="default"/>
                <w:color w:val="auto"/>
              </w:rPr>
              <w:t>2.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Style w:val="9"/>
                <w:rFonts w:hint="default"/>
                <w:color w:val="auto"/>
              </w:rPr>
            </w:pPr>
            <w:r>
              <w:rPr>
                <w:rStyle w:val="9"/>
                <w:rFonts w:hint="default"/>
                <w:color w:val="auto"/>
              </w:rPr>
              <w:t>三、部门间职责衔接</w:t>
            </w:r>
          </w:p>
          <w:p>
            <w:pPr>
              <w:widowControl/>
              <w:jc w:val="left"/>
              <w:textAlignment w:val="center"/>
              <w:rPr>
                <w:rFonts w:ascii="宋体" w:hAnsi="宋体" w:eastAsia="宋体" w:cs="宋体"/>
                <w:sz w:val="24"/>
              </w:rPr>
            </w:pPr>
            <w:r>
              <w:rPr>
                <w:rStyle w:val="9"/>
                <w:rFonts w:hint="default"/>
                <w:color w:val="auto"/>
              </w:rPr>
              <w:t>税务机关根据具体税收减免事项的监管要求，加强与相关部门的信息共享和协同监管。</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1.违反法律、行政法规的规定，擅自作出减税、免税决定的；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2.违反法定程序为纳税人办理减税、免税手续的；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"信息表/1.行政征收/1.4.2%20企业所得税减免.docx" </w:instrText>
            </w:r>
            <w:r>
              <w:fldChar w:fldCharType="separate"/>
            </w:r>
            <w:r>
              <w:rPr>
                <w:rStyle w:val="6"/>
                <w:rFonts w:hint="eastAsia" w:ascii="宋体" w:hAnsi="宋体" w:eastAsia="宋体" w:cs="宋体"/>
                <w:color w:val="auto"/>
                <w:kern w:val="0"/>
                <w:sz w:val="24"/>
              </w:rPr>
              <w:t>1.4.2信息表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"流程图/1.行政征收/1.4.2流程图.docx" </w:instrText>
            </w:r>
            <w:r>
              <w:fldChar w:fldCharType="separate"/>
            </w:r>
            <w:r>
              <w:rPr>
                <w:rStyle w:val="6"/>
                <w:rFonts w:hint="eastAsia" w:ascii="宋体" w:hAnsi="宋体" w:eastAsia="宋体" w:cs="宋体"/>
                <w:color w:val="auto"/>
                <w:kern w:val="0"/>
                <w:sz w:val="24"/>
              </w:rPr>
              <w:t>1.4.2流程图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5889" w:hRule="atLeast"/>
        </w:trPr>
        <w:tc>
          <w:tcPr>
            <w:tcW w:w="7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p>
        </w:tc>
        <w:tc>
          <w:tcPr>
            <w:tcW w:w="117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1.4.3居民企业所得税核定</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1.《中华人民共和国税收征收管理法》第三十五条。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2.《中华人民共和国企业所得税法》第四十四条。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1.税务机关应当通过官方网站、办税服务场所等渠道公开核定主体、权限、依据、程序、救济渠道、流程图等；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2.主管税务机关应及时向纳税人送达《企业所得税核定征收鉴定表》，及时完成对其核定征收企业所得税的鉴定工作；</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纳税人应在收到《企业所得税核定征收鉴定表》后10个工作日内，填好该表并报送主管税务机关；主管税务机关应在受理《企业所得税核定征收鉴定表》后20个工作日内，分类逐户审查核实，提出鉴定意见，并报县税务机关复核、认定；县税务机关应在收到《企业所得税核定征收鉴定表》后30个工作日内，完成复核、认定工作；</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4.主管税务机关应当分类逐户公示核定的应纳所得税额或应税所得率。主管税务机关应当按照便于纳税人及社会各界了解、监督的原则确定公示地点、方式。</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应在每年6月底前对上年度实行核定征收企业所得税的纳税人进行重新鉴定。重新鉴定工作完成前，纳税人可暂按上年度的核定征收方式预缴企业所得税；重新鉴定工作完成后，按重新鉴定的结果进行调整。</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2.违反规定核定应纳税额，导致纳税人税负水平明显不合理的；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6.法律、行政法规等规定的其他不履行或者不正确履行行政职责的情形。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"信息表/1.行政征收/1.4.3%20居民企业所得税核定.docx" </w:instrText>
            </w:r>
            <w:r>
              <w:fldChar w:fldCharType="separate"/>
            </w:r>
            <w:r>
              <w:rPr>
                <w:rStyle w:val="6"/>
                <w:rFonts w:hint="eastAsia" w:ascii="宋体" w:hAnsi="宋体" w:eastAsia="宋体" w:cs="宋体"/>
                <w:color w:val="auto"/>
                <w:kern w:val="0"/>
                <w:sz w:val="24"/>
              </w:rPr>
              <w:t>1.4.3信息表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"流程图/1.行政征收/1.4.3流程图.docx" </w:instrText>
            </w:r>
            <w:r>
              <w:fldChar w:fldCharType="separate"/>
            </w:r>
            <w:r>
              <w:rPr>
                <w:rStyle w:val="6"/>
                <w:rFonts w:hint="eastAsia" w:ascii="宋体" w:hAnsi="宋体" w:eastAsia="宋体" w:cs="宋体"/>
                <w:color w:val="auto"/>
                <w:kern w:val="0"/>
                <w:sz w:val="24"/>
              </w:rPr>
              <w:t>1.4.3流程图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204" w:hRule="atLeast"/>
        </w:trPr>
        <w:tc>
          <w:tcPr>
            <w:tcW w:w="7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1.4</w:t>
            </w:r>
          </w:p>
        </w:tc>
        <w:tc>
          <w:tcPr>
            <w:tcW w:w="117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企业所得税征收管理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1.4.4非居民企业所得税核定</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1.《中华人民共和国税收征收管理法》第三十五条。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2.《中华人民共和国企业所得税法》第四十四条。</w:t>
            </w:r>
          </w:p>
          <w:p>
            <w:pPr>
              <w:widowControl/>
              <w:jc w:val="left"/>
              <w:textAlignment w:val="center"/>
              <w:rPr>
                <w:rFonts w:ascii="宋体" w:hAnsi="宋体" w:eastAsia="宋体" w:cs="宋体"/>
                <w:sz w:val="24"/>
              </w:rPr>
            </w:pPr>
            <w:r>
              <w:rPr>
                <w:rFonts w:hint="eastAsia" w:ascii="宋体" w:hAnsi="宋体" w:eastAsia="宋体" w:cs="宋体"/>
                <w:kern w:val="0"/>
                <w:sz w:val="24"/>
              </w:rPr>
              <w:t>3.《非居民企业所得税核定征收管理办法》（国税发〔2010〕19号印发，国家税务总局公告2015年第22号、2016年第28号、2018年第31号修改）第四条。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1.税务机关应当通过官方网站、办税服务场所等渠道公开核定主体、权限、依据、程序、救济渠道、流程图等；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非居民企业因会计账簿不健全，资料残缺难以查账，或者其他原因不能准确计算并据实申报其应纳税所得额的，税务机关有权采取《非居民企业所得税核定征收管理办法》第四条规定的方法核定其应纳税所得额；</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主管税务机关应及时向非居民企业送达《非居民企业所得税征收方式鉴定表》，非居民企业应在收到后10个工作日内，完成填写并送达主管税务机关，主管税务机关在受理后20个工作日内，完成该项征收方式的确认工作。</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税务机关发现非居民企业采用核定征收方式计算申报的应纳税所得额不真实，或者明显与其承担的功能风险不相匹配的，有权予以调整。</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2.违反规定核定应纳税额，导致纳税人税负水平明显不合理的；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6.法律、行政法规等规定的其他不履行或者不正确履行行政职责的情形。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"信息表/1.行政征收/1.4.4%20非居民企业所得税核定.docx" </w:instrText>
            </w:r>
            <w:r>
              <w:fldChar w:fldCharType="separate"/>
            </w:r>
            <w:r>
              <w:rPr>
                <w:rStyle w:val="6"/>
                <w:rFonts w:hint="eastAsia" w:ascii="宋体" w:hAnsi="宋体" w:eastAsia="宋体" w:cs="宋体"/>
                <w:color w:val="auto"/>
                <w:kern w:val="0"/>
                <w:sz w:val="24"/>
              </w:rPr>
              <w:t>1.4.4信息表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"流程图/1.行政征收/1.4.4流程图.docx" </w:instrText>
            </w:r>
            <w:r>
              <w:fldChar w:fldCharType="separate"/>
            </w:r>
            <w:r>
              <w:rPr>
                <w:rStyle w:val="6"/>
                <w:rFonts w:hint="eastAsia" w:ascii="宋体" w:hAnsi="宋体" w:eastAsia="宋体" w:cs="宋体"/>
                <w:color w:val="auto"/>
                <w:kern w:val="0"/>
                <w:sz w:val="24"/>
              </w:rPr>
              <w:t>1.4.4流程图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5605" w:hRule="atLeast"/>
        </w:trPr>
        <w:tc>
          <w:tcPr>
            <w:tcW w:w="7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sz w:val="24"/>
              </w:rPr>
            </w:pPr>
          </w:p>
        </w:tc>
        <w:tc>
          <w:tcPr>
            <w:tcW w:w="117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1.4.5房地产开发产品视同销售的收入（或利润）确定</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1.《中华人民共和国企业所得税法》第二十条。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2.《中华人民共和国企业所得税法实施条例》第二十五条。</w:t>
            </w:r>
          </w:p>
          <w:p>
            <w:pPr>
              <w:widowControl/>
              <w:jc w:val="left"/>
              <w:textAlignment w:val="center"/>
              <w:rPr>
                <w:rFonts w:ascii="宋体" w:hAnsi="宋体" w:eastAsia="宋体" w:cs="宋体"/>
                <w:sz w:val="24"/>
              </w:rPr>
            </w:pPr>
            <w:r>
              <w:rPr>
                <w:rFonts w:hint="eastAsia" w:ascii="宋体" w:hAnsi="宋体" w:eastAsia="宋体" w:cs="宋体"/>
                <w:kern w:val="0"/>
                <w:sz w:val="24"/>
              </w:rPr>
              <w:t>3.《房地产开发经营业务企业所得税处理办法》（国税发〔2009〕31号印发，国家税务总局公告2018年第31号修改）第七条。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1.税务机关应当通过官方网站、办税服务场所等渠道公开房地产开发产品视同销售的收入（或利润）确定主体、权限、依据、程序、救济渠道、服务指南、流程图等；</w:t>
            </w:r>
          </w:p>
          <w:p>
            <w:pPr>
              <w:widowControl/>
              <w:jc w:val="left"/>
              <w:textAlignment w:val="center"/>
              <w:rPr>
                <w:rFonts w:ascii="宋体" w:hAnsi="宋体" w:eastAsia="宋体" w:cs="宋体"/>
                <w:sz w:val="24"/>
              </w:rPr>
            </w:pPr>
            <w:r>
              <w:rPr>
                <w:rFonts w:hint="eastAsia" w:ascii="宋体" w:hAnsi="宋体" w:eastAsia="宋体" w:cs="宋体"/>
                <w:kern w:val="0"/>
                <w:sz w:val="24"/>
              </w:rPr>
              <w:t>2.企业将开发产品用于捐赠、赞助、职工福利、奖励、对外投资、分配给股东或投资人、抵偿债务、换取其他企事业单位和个人的非货币性资产等行为，应视同销售，于开发产品所有权或使用权转移，或于实际取得利益权利时确认收入（或利润）的实现。确认收入（或利润）的方法和顺序为：（1）按本企业近期或本年度最近月份同类开发产品市场销售价格确定；（2）由主管税务机关参照当地同类开发产品市场公允价值确定；（3）按开发产品的成本利润率确定。开发产品的成本利润率不得低于15%，具体比例由主管税务机关确定。</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"信息表/1.行政征收/1.4.5%20房地产开发产品视同销售的收入（或利润）确定.docx" </w:instrText>
            </w:r>
            <w:r>
              <w:fldChar w:fldCharType="separate"/>
            </w:r>
            <w:r>
              <w:rPr>
                <w:rStyle w:val="6"/>
                <w:rFonts w:hint="eastAsia" w:ascii="宋体" w:hAnsi="宋体" w:eastAsia="宋体" w:cs="宋体"/>
                <w:color w:val="auto"/>
                <w:kern w:val="0"/>
                <w:sz w:val="24"/>
              </w:rPr>
              <w:t>1.4.5信息表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"流程图/1.行政征收/1.4.5流程图.docx" </w:instrText>
            </w:r>
            <w:r>
              <w:fldChar w:fldCharType="separate"/>
            </w:r>
            <w:r>
              <w:rPr>
                <w:rStyle w:val="6"/>
                <w:rFonts w:hint="eastAsia" w:ascii="宋体" w:hAnsi="宋体" w:eastAsia="宋体" w:cs="宋体"/>
                <w:color w:val="auto"/>
                <w:kern w:val="0"/>
                <w:sz w:val="24"/>
              </w:rPr>
              <w:t>1.4.5流程图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6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1.4</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企业所得税征收管理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1.4.6单边预约定价安排谈签（含续签）</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1.《中华人民共和国企业所得税法》第四十二条。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2.《中华人民共和国税收征收管理法实施细则》第五十三条。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企业申请单边预约定价安排的，主管税务机关应当按规定组织与企业开展预备会谈；单边预约定价安排涉及一个省、自治区、直辖市和计划单列市内两个或者两个以上主管税务机关的，由省、自治区、直辖市和计划单列市相应税务机关统一组织协调；预约定价安排同时涉及两个或者两个以上省、自治区、直辖市和计划单列市税务机关的，由国家税务总局统一组织协调；</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2.税务机关应当按规定分析评估单边预约定价安排申请；</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3.税务机关应当按规定签署单边预约定价安排。</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预约定价安排执行期间，主管税务机关应当每年监控企业执行预约定价安排的情况。监控内容主要包括：企业是否遵守预约定价安排条款及要求；年度报告是否反映企业的实际经营情况；预约定价安排所描述的假设条件是否仍然有效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预约定价安排执行期间，企业发生影响预约定价安排的实质性变化，应当在发生变化之日起30日内书面报告主管税务机关，税务机关应当在收到企业书面报告后，分析企业实质性变化情况，根据实质性变化对预约定价安排的影响程度，修订或者终止预约定价安排。签署的预约定价安排终止执行的，税务机关可以和企业按照本公告规定的程序和要求，重新谈签预约定价安排；</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预约定价安排采用四分位法确定价格或者利润水平，在预约定价安排执行期间，如果企业当年实际经营结果在四分位区间之外，税务机关可以将实际经营结果调整到四分位区间中位值。预约定价安排执行期满，企业各年度经营结果的加权平均值低于区间中位值，且未调整至中位值的，税务机关不再受理续签申请；</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预约定价安排执行期间，主管税务机关与企业发生分歧的，双方应当进行协商。协商不能解决的，可以报上一级税务机关协调；对上一级税务机关的决定，下一级税务机关应当予以执行。企业仍不能接受的，可以终止预约定价安排的执行；</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没有按照规定的权限和程序签署预约定价安排，或者税务机关发现企业隐瞒事实的，应当认定预约定价安排自始无效，并向企业送达《税务事项通知书》，说明原因；发现企业拒不执行预约定价安排或者存在违反预约定价安排的其他情况，可以视情况进行处理，直至终止预约定价安排。</w:t>
            </w:r>
          </w:p>
          <w:p>
            <w:pPr>
              <w:widowControl/>
              <w:jc w:val="left"/>
              <w:textAlignment w:val="center"/>
              <w:rPr>
                <w:rFonts w:ascii="宋体" w:hAnsi="宋体" w:eastAsia="宋体" w:cs="宋体"/>
                <w:sz w:val="24"/>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税务机关及其工作人员履行行政职责存在以下情形的，应当承担相应责任：</w:t>
            </w:r>
          </w:p>
          <w:p>
            <w:pPr>
              <w:widowControl/>
              <w:jc w:val="left"/>
              <w:textAlignment w:val="center"/>
              <w:rPr>
                <w:rFonts w:ascii="宋体" w:hAnsi="宋体" w:cs="宋体"/>
                <w:kern w:val="0"/>
                <w:sz w:val="24"/>
              </w:rPr>
            </w:pPr>
            <w:r>
              <w:rPr>
                <w:rFonts w:hint="eastAsia" w:ascii="宋体" w:hAnsi="宋体" w:cs="宋体"/>
                <w:kern w:val="0"/>
                <w:sz w:val="24"/>
              </w:rPr>
              <w:t>1.利用职务上的便利，收受或者索取纳税人、扣缴义务人财物或者谋取其他不正当利益的；</w:t>
            </w:r>
          </w:p>
          <w:p>
            <w:pPr>
              <w:widowControl/>
              <w:jc w:val="left"/>
              <w:textAlignment w:val="center"/>
              <w:rPr>
                <w:rFonts w:ascii="宋体" w:hAnsi="宋体" w:cs="宋体"/>
                <w:kern w:val="0"/>
                <w:sz w:val="24"/>
              </w:rPr>
            </w:pPr>
            <w:r>
              <w:rPr>
                <w:rFonts w:hint="eastAsia" w:ascii="宋体" w:hAnsi="宋体" w:cs="宋体"/>
                <w:kern w:val="0"/>
                <w:sz w:val="24"/>
              </w:rPr>
              <w:t>2.徇私舞弊或者玩忽职守，不征或者少征应征税款，致使国家税收遭受重大损失的；</w:t>
            </w:r>
          </w:p>
          <w:p>
            <w:pPr>
              <w:widowControl/>
              <w:jc w:val="left"/>
              <w:textAlignment w:val="center"/>
              <w:rPr>
                <w:rFonts w:ascii="宋体" w:hAnsi="宋体" w:cs="宋体"/>
                <w:kern w:val="0"/>
                <w:sz w:val="24"/>
              </w:rPr>
            </w:pPr>
            <w:r>
              <w:rPr>
                <w:rFonts w:hint="eastAsia" w:ascii="宋体" w:hAnsi="宋体" w:cs="宋体"/>
                <w:kern w:val="0"/>
                <w:sz w:val="24"/>
              </w:rPr>
              <w:t>3.滥用职权，故意刁难纳税人、扣缴义务人的；</w:t>
            </w:r>
          </w:p>
          <w:p>
            <w:pPr>
              <w:widowControl/>
              <w:jc w:val="left"/>
              <w:textAlignment w:val="center"/>
              <w:rPr>
                <w:rFonts w:ascii="宋体" w:hAnsi="宋体" w:cs="宋体"/>
                <w:kern w:val="0"/>
                <w:sz w:val="24"/>
              </w:rPr>
            </w:pPr>
            <w:r>
              <w:rPr>
                <w:rFonts w:hint="eastAsia" w:ascii="宋体" w:hAnsi="宋体" w:cs="宋体"/>
                <w:kern w:val="0"/>
                <w:sz w:val="24"/>
              </w:rPr>
              <w:t>4.未按照规定为纳税人、扣缴义务人、检举人保密的；</w:t>
            </w:r>
          </w:p>
          <w:p>
            <w:pPr>
              <w:widowControl/>
              <w:jc w:val="left"/>
              <w:textAlignment w:val="center"/>
              <w:rPr>
                <w:rFonts w:ascii="宋体" w:hAnsi="宋体" w:eastAsia="宋体" w:cs="宋体"/>
                <w:sz w:val="24"/>
              </w:rPr>
            </w:pPr>
            <w:r>
              <w:rPr>
                <w:rFonts w:hint="eastAsia" w:ascii="宋体" w:hAnsi="宋体" w:cs="宋体"/>
                <w:kern w:val="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"信息表/1.行政征收/1.4.6%20单边预约定价安排谈签（含续签）.docx" </w:instrText>
            </w:r>
            <w:r>
              <w:fldChar w:fldCharType="separate"/>
            </w:r>
            <w:r>
              <w:rPr>
                <w:rStyle w:val="6"/>
                <w:rFonts w:hint="eastAsia" w:ascii="宋体" w:hAnsi="宋体" w:eastAsia="宋体" w:cs="宋体"/>
                <w:color w:val="auto"/>
                <w:kern w:val="0"/>
                <w:sz w:val="24"/>
              </w:rPr>
              <w:t>1.4.6信息表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cs="宋体"/>
                <w:kern w:val="0"/>
                <w:sz w:val="24"/>
              </w:rPr>
            </w:pPr>
            <w:r>
              <w:fldChar w:fldCharType="begin"/>
            </w:r>
            <w:r>
              <w:instrText xml:space="preserve"> HYPERLINK "流程图/1.行政征收/1.4.6流程图.docx" </w:instrText>
            </w:r>
            <w:r>
              <w:fldChar w:fldCharType="separate"/>
            </w:r>
            <w:r>
              <w:rPr>
                <w:rStyle w:val="6"/>
                <w:rFonts w:hint="eastAsia" w:ascii="宋体" w:hAnsi="宋体" w:eastAsia="宋体" w:cs="宋体"/>
                <w:color w:val="auto"/>
                <w:kern w:val="0"/>
                <w:sz w:val="24"/>
              </w:rPr>
              <w:t>1.4.6流程图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sz w:val="24"/>
              </w:rPr>
            </w:pPr>
            <w:r>
              <w:rPr>
                <w:rFonts w:hint="eastAsia" w:ascii="宋体" w:hAnsi="宋体" w:eastAsia="宋体" w:cs="宋体"/>
                <w:sz w:val="24"/>
              </w:rPr>
              <w:t>1.5</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个人所得税征收管理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1.5.1个人所得税征收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《中华人民共和国税收征收管理法》第五条第一款。</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2.纳税人、扣缴义务人直接到税务机关或采取邮寄、数据电文等其他方式办理申报、报送事项的，税务机关应当依法办理，接收相关资料；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3.税务机关征收税款应当开具完税凭证或纳税记录；</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1.公安、人民银行、金融监督管理等相关部门应当协助税务机关确认纳税人的身份、金融账户信息；</w:t>
            </w:r>
          </w:p>
          <w:p>
            <w:pPr>
              <w:widowControl/>
              <w:jc w:val="left"/>
              <w:textAlignment w:val="center"/>
              <w:rPr>
                <w:rFonts w:ascii="宋体" w:hAnsi="宋体" w:eastAsia="宋体" w:cs="宋体"/>
                <w:sz w:val="24"/>
              </w:rPr>
            </w:pPr>
            <w:r>
              <w:rPr>
                <w:rFonts w:hint="eastAsia" w:ascii="宋体" w:hAnsi="宋体" w:eastAsia="宋体" w:cs="宋体"/>
                <w:kern w:val="0"/>
                <w:sz w:val="24"/>
              </w:rPr>
              <w:t>2.教育、卫生、医疗保障、民政、人力资源社会保障、住房城乡建设、公安、人民银行、金融监督管理等相关部门应当向税务机关提供纳税人子女教育、继续教育、大病医疗、住房贷款利息、住房租金、赡养老人等专项附加扣除信息。</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2.违反规定提前征收、延缓征收或者摊派税款的；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7.未按照规定为纳税人、扣缴义务人、检举人保密的；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8.法律、行政法规等规定的其他不履行或者不正确履行行政职责的情形。</w:t>
            </w:r>
          </w:p>
          <w:p>
            <w:pPr>
              <w:widowControl/>
              <w:jc w:val="left"/>
              <w:textAlignment w:val="center"/>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"信息表/1.行政征收/1.5.1%20个人所得税征收.docx" </w:instrText>
            </w:r>
            <w:r>
              <w:fldChar w:fldCharType="separate"/>
            </w:r>
            <w:r>
              <w:rPr>
                <w:rStyle w:val="6"/>
                <w:rFonts w:hint="eastAsia" w:ascii="宋体" w:hAnsi="宋体" w:eastAsia="宋体" w:cs="宋体"/>
                <w:color w:val="auto"/>
                <w:kern w:val="0"/>
                <w:sz w:val="24"/>
              </w:rPr>
              <w:t>1.5.1信息表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"流程图/1.行政征收/1.5.1流程图.docx" </w:instrText>
            </w:r>
            <w:r>
              <w:fldChar w:fldCharType="separate"/>
            </w:r>
            <w:r>
              <w:rPr>
                <w:rStyle w:val="6"/>
                <w:rFonts w:hint="eastAsia" w:ascii="宋体" w:hAnsi="宋体" w:eastAsia="宋体" w:cs="宋体"/>
                <w:color w:val="auto"/>
                <w:kern w:val="0"/>
                <w:sz w:val="24"/>
              </w:rPr>
              <w:t>1.5.1流程图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314" w:hRule="atLeast"/>
        </w:trPr>
        <w:tc>
          <w:tcPr>
            <w:tcW w:w="7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sz w:val="24"/>
              </w:rPr>
            </w:pPr>
            <w:r>
              <w:rPr>
                <w:rFonts w:hint="eastAsia" w:ascii="宋体" w:hAnsi="宋体" w:eastAsia="宋体" w:cs="宋体"/>
                <w:sz w:val="24"/>
              </w:rPr>
              <w:t>1.5</w:t>
            </w:r>
          </w:p>
        </w:tc>
        <w:tc>
          <w:tcPr>
            <w:tcW w:w="117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个人所得税征收管理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1.5.2个人所得税减免</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《中华人民共和国税收征收管理法》第三条、第五条、第三十三条。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2.纳税人申报享受税收减免，无需报送附列资料的，税务机关应当依法办理，接收相关资料；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3.纳税人办理税收减免备案的，税务机关应当接收纳税人提交的备案资料，资料齐全、符合法定形式的，当场备案；需要纳税人补正有关材料、手续的，应当一次性告知需要补正的内容；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4.纳税人办理税收减免核准的，税务机关应当接收纳税人提交的相关资料。资料齐全、填写内容完整、符合法定形式的，当场受理；需要纳税人补正有关材料、手续的，应当一次性告知需要补正的内容。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税务机关根据具体税收减免事项的监管要求，加强与相关部门的信息共享和协同监管。</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1.违反法律、行政法规的规定，擅自作出减税、免税决定的；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2.违反法定程序为纳税人办理减税、免税手续的；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"信息表/1.行政征收/1.5.2%20个人所得税减免.docx" </w:instrText>
            </w:r>
            <w:r>
              <w:fldChar w:fldCharType="separate"/>
            </w:r>
            <w:r>
              <w:rPr>
                <w:rStyle w:val="6"/>
                <w:rFonts w:hint="eastAsia" w:ascii="宋体" w:hAnsi="宋体" w:eastAsia="宋体" w:cs="宋体"/>
                <w:color w:val="auto"/>
                <w:kern w:val="0"/>
                <w:sz w:val="24"/>
              </w:rPr>
              <w:t>1.5.2信息表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"流程图/1.行政征收/1.5.2流程图.docx" </w:instrText>
            </w:r>
            <w:r>
              <w:fldChar w:fldCharType="separate"/>
            </w:r>
            <w:r>
              <w:rPr>
                <w:rStyle w:val="6"/>
                <w:rFonts w:hint="eastAsia" w:ascii="宋体" w:hAnsi="宋体" w:eastAsia="宋体" w:cs="宋体"/>
                <w:color w:val="auto"/>
                <w:kern w:val="0"/>
                <w:sz w:val="24"/>
              </w:rPr>
              <w:t>1.5.2流程图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031" w:hRule="atLeast"/>
        </w:trPr>
        <w:tc>
          <w:tcPr>
            <w:tcW w:w="7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sz w:val="24"/>
              </w:rPr>
            </w:pPr>
          </w:p>
        </w:tc>
        <w:tc>
          <w:tcPr>
            <w:tcW w:w="117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1.5.3个人独资企业和合伙企业投资者个人所得税核定</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1.《中华人民共和国税收征收管理法》第三十五条。</w:t>
            </w:r>
          </w:p>
          <w:p>
            <w:pPr>
              <w:widowControl/>
              <w:jc w:val="left"/>
              <w:textAlignment w:val="center"/>
              <w:rPr>
                <w:rFonts w:ascii="宋体" w:hAnsi="宋体" w:eastAsia="宋体" w:cs="宋体"/>
                <w:sz w:val="24"/>
              </w:rPr>
            </w:pPr>
            <w:r>
              <w:rPr>
                <w:rFonts w:hint="eastAsia" w:ascii="宋体" w:hAnsi="宋体" w:eastAsia="宋体" w:cs="宋体"/>
                <w:kern w:val="0"/>
                <w:sz w:val="24"/>
              </w:rPr>
              <w:t>2.《关于个人独资企业和合伙企业投资者征收个人所得税的规定》（财税〔2000〕91号印发，财税〔2006〕44号、财税〔2008〕65号、财税〔2011〕62号修改）。</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1.税务机关应当通过官方网站、办税服务场所等渠道公开核定主体、权限、依据、程序、救济渠道、流程图等；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2.税务机关发现存在《关于个人独资企业和合伙企业投资者征收个人所得税的规定》第七条情形的，由税务机关采取核定征收方式征收个人所得税。</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sz w:val="24"/>
              </w:rPr>
            </w:pPr>
            <w:r>
              <w:rPr>
                <w:rFonts w:hint="eastAsia" w:ascii="宋体" w:hAnsi="宋体" w:eastAsia="宋体" w:cs="宋体"/>
                <w:kern w:val="0"/>
                <w:sz w:val="24"/>
              </w:rPr>
              <w:t>主管税务机关应督促纳税人依照法律、行政法规的规定设置账簿。对不能设置账簿的，应按照税收征管法及其实施细则和《关于个人独资企业和合伙企业投资者征收个人所得税的规定》的有关规定，核定其应税所得率。对律师事务所、会计师事务所、税务师事务所、资产评估和房地产估价等鉴证类中介机构，不得实行核定征收个人所得税。</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1.违反规定核定应纳税额，导致纳税人税负水平明显不合理的；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6.法律、行政法规等规定的其他不履行或者不正确履行行政职责的情形。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"信息表/1.行政征收/1.5.3%20个人独资企业和合伙企业投资者个人所得税核定.docx" </w:instrText>
            </w:r>
            <w:r>
              <w:fldChar w:fldCharType="separate"/>
            </w:r>
            <w:r>
              <w:rPr>
                <w:rStyle w:val="6"/>
                <w:rFonts w:hint="eastAsia" w:ascii="宋体" w:hAnsi="宋体" w:eastAsia="宋体" w:cs="宋体"/>
                <w:color w:val="auto"/>
                <w:kern w:val="0"/>
                <w:sz w:val="24"/>
              </w:rPr>
              <w:t>1.5.3信息表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"流程图/1.行政征收/1.5.3流程图.docx" </w:instrText>
            </w:r>
            <w:r>
              <w:fldChar w:fldCharType="separate"/>
            </w:r>
            <w:r>
              <w:rPr>
                <w:rStyle w:val="6"/>
                <w:rFonts w:hint="eastAsia" w:ascii="宋体" w:hAnsi="宋体" w:eastAsia="宋体" w:cs="宋体"/>
                <w:color w:val="auto"/>
                <w:kern w:val="0"/>
                <w:sz w:val="24"/>
              </w:rPr>
              <w:t>1.5.3流程图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1.6</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土地增值税征收管理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1.6.1土地增值税征收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2.《中华人民共和国土地增值税暂行条例》第十一条。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2.纳税人直接到税务机关或采取邮寄、数据电文等其他方式办理申报、报送事项的，税务机关应当依法办理，接收相关资料；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3.在纳税人办理纳税申报后，主管税务机关核定缴纳土地增值税的期限；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4.税务机关应当开具完税凭证；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1.自然资源管理部门应当向税务机关提供有关资料，并协助税务机关依法征收土地增值税；</w:t>
            </w:r>
          </w:p>
          <w:p>
            <w:pPr>
              <w:widowControl/>
              <w:jc w:val="left"/>
              <w:textAlignment w:val="center"/>
              <w:rPr>
                <w:rFonts w:ascii="宋体" w:hAnsi="宋体" w:eastAsia="宋体" w:cs="宋体"/>
                <w:sz w:val="24"/>
              </w:rPr>
            </w:pPr>
            <w:r>
              <w:rPr>
                <w:rFonts w:hint="eastAsia" w:ascii="宋体" w:hAnsi="宋体" w:eastAsia="宋体" w:cs="宋体"/>
                <w:kern w:val="0"/>
                <w:sz w:val="24"/>
              </w:rPr>
              <w:t>2.纳税人未按照《中华人民共和国土地增值税暂行条例》缴纳土地增值税的，自然资源管理部门不得办理有关的权属变更手续。</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2.违反规定提前征收、延缓征收或者摊派税款的；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8.法律、行政法规等规定的其他不履行或者不正确履行行政职责的情形。</w:t>
            </w:r>
          </w:p>
          <w:p>
            <w:pPr>
              <w:widowControl/>
              <w:jc w:val="left"/>
              <w:textAlignment w:val="center"/>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"信息表/1.行政征收/1.6.1%20土地增值税征收.docx" </w:instrText>
            </w:r>
            <w:r>
              <w:fldChar w:fldCharType="separate"/>
            </w:r>
            <w:r>
              <w:rPr>
                <w:rStyle w:val="6"/>
                <w:rFonts w:hint="eastAsia" w:ascii="宋体" w:hAnsi="宋体" w:eastAsia="宋体" w:cs="宋体"/>
                <w:color w:val="auto"/>
                <w:kern w:val="0"/>
                <w:sz w:val="24"/>
              </w:rPr>
              <w:t>1.6.1信息表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"流程图/1.行政征收/1.6.1流程图.docx" </w:instrText>
            </w:r>
            <w:r>
              <w:fldChar w:fldCharType="separate"/>
            </w:r>
            <w:r>
              <w:rPr>
                <w:rStyle w:val="6"/>
                <w:rFonts w:hint="eastAsia" w:ascii="宋体" w:hAnsi="宋体" w:eastAsia="宋体" w:cs="宋体"/>
                <w:color w:val="auto"/>
                <w:kern w:val="0"/>
                <w:sz w:val="24"/>
              </w:rPr>
              <w:t>1.6.1流程图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314" w:hRule="atLeast"/>
        </w:trPr>
        <w:tc>
          <w:tcPr>
            <w:tcW w:w="7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1.6</w:t>
            </w:r>
          </w:p>
        </w:tc>
        <w:tc>
          <w:tcPr>
            <w:tcW w:w="117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土地增值税征收管理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1.6.2土地增值税减免</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1.《中华人民共和国税收征收管理法》第三条、第五条、第三十三条。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2.《中华人民共和国土地增值税暂行条例》第十一条。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2.纳税人申报享受税收减免，无需报送附列资料的，税务机关应当依法办理，接收相关资料；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3.纳税人办理税收减免备案的，税务机关应当接收纳税人提交的备案资料。资料齐全、符合法定形式的，当场备案；需要纳税人补正有关材料、手续的，应当一次性告知需要补正的内容；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4.纳税人办理税收减免需要核准的，税务机关应当接收纳税人提交的相关资料。资料齐全、符合法定形式的，应当受理申请；需要纳税人补正有关材料、手续的，应当一次性告知需要补正的内容。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各级自然资源主管部门在办理土地、房屋权属登记时，应按照《中华人民共和国土地增值税暂行条例》的规定，在纳税人出具完税（或减免税）凭证后，再办理登记手续；对于未出具完税（或减免税）凭证的，不予办理相关的手续。</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1.违反法律、行政法规的规定，擅自作出减税、免税决定的；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2.违反法定程序为纳税人办理减税、免税手续的；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"信息表/1.行政征收/1.6.2%20土地增值税减免.docx" </w:instrText>
            </w:r>
            <w:r>
              <w:fldChar w:fldCharType="separate"/>
            </w:r>
            <w:r>
              <w:rPr>
                <w:rStyle w:val="6"/>
                <w:rFonts w:hint="eastAsia" w:ascii="宋体" w:hAnsi="宋体" w:eastAsia="宋体" w:cs="宋体"/>
                <w:color w:val="auto"/>
                <w:kern w:val="0"/>
                <w:sz w:val="24"/>
              </w:rPr>
              <w:t>1.6.2信息表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"流程图/1.行政征收/1.6.2流程图.docx" </w:instrText>
            </w:r>
            <w:r>
              <w:fldChar w:fldCharType="separate"/>
            </w:r>
            <w:r>
              <w:rPr>
                <w:rStyle w:val="6"/>
                <w:rFonts w:hint="eastAsia" w:ascii="宋体" w:hAnsi="宋体" w:eastAsia="宋体" w:cs="宋体"/>
                <w:color w:val="auto"/>
                <w:kern w:val="0"/>
                <w:sz w:val="24"/>
              </w:rPr>
              <w:t>1.6.2流程图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5889" w:hRule="atLeast"/>
        </w:trPr>
        <w:tc>
          <w:tcPr>
            <w:tcW w:w="7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p>
        </w:tc>
        <w:tc>
          <w:tcPr>
            <w:tcW w:w="117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1.6.3土地增值税清算核定</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1.《中华人民共和国税收征收管理法》第三十五条。</w:t>
            </w:r>
          </w:p>
          <w:p>
            <w:pPr>
              <w:widowControl/>
              <w:jc w:val="left"/>
              <w:textAlignment w:val="center"/>
              <w:rPr>
                <w:rFonts w:ascii="宋体" w:hAnsi="宋体" w:eastAsia="宋体" w:cs="宋体"/>
                <w:sz w:val="24"/>
              </w:rPr>
            </w:pPr>
            <w:r>
              <w:rPr>
                <w:rFonts w:hint="eastAsia" w:ascii="宋体" w:hAnsi="宋体" w:eastAsia="宋体" w:cs="宋体"/>
                <w:kern w:val="0"/>
                <w:sz w:val="24"/>
              </w:rPr>
              <w:t>2.《土地增值税清算管理规程》（国税发〔2009〕91号印发）第三十三条、第三十四条。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1.税务机关应当通过官方网站、办税服务场所等渠道公开核定主体、权限、依据、程序、救济渠道、流程图等；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2.主管税务机关发出核定征收的税务事项告知书后，税务人员对房地产项目开展土地增值税核定征收核查，主管税务机关审核合议；</w:t>
            </w:r>
          </w:p>
          <w:p>
            <w:pPr>
              <w:widowControl/>
              <w:jc w:val="left"/>
              <w:textAlignment w:val="center"/>
              <w:rPr>
                <w:rFonts w:ascii="宋体" w:hAnsi="宋体" w:eastAsia="宋体" w:cs="宋体"/>
                <w:sz w:val="24"/>
              </w:rPr>
            </w:pPr>
            <w:r>
              <w:rPr>
                <w:rFonts w:hint="eastAsia" w:ascii="宋体" w:hAnsi="宋体" w:eastAsia="宋体" w:cs="宋体"/>
                <w:kern w:val="0"/>
                <w:sz w:val="24"/>
              </w:rPr>
              <w:t>3.税务机关制作相关文书送达给纳税人，通知纳税人申报缴纳应补缴税款或办理退税。</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1.违反规定核定应纳税额，导致纳税人税负水平明显不合理的；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3.利用职务上的便利，收受或者索取纳税人财物或谋取其他不正当利益的；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5.未按照规定为纳税人、检举人保密的；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6.法律、行政法规等规定的其他不履行或者不正确履行行政职责的情形。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"信息表/1.行政征收/1.6.3%20土地增值税清算核定.docx" </w:instrText>
            </w:r>
            <w:r>
              <w:fldChar w:fldCharType="separate"/>
            </w:r>
            <w:r>
              <w:rPr>
                <w:rStyle w:val="6"/>
                <w:rFonts w:hint="eastAsia" w:ascii="宋体" w:hAnsi="宋体" w:eastAsia="宋体" w:cs="宋体"/>
                <w:color w:val="auto"/>
                <w:kern w:val="0"/>
                <w:sz w:val="24"/>
              </w:rPr>
              <w:t>1.6.3信息表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"流程图/1.行政征收/1.6.3流程图.docx" </w:instrText>
            </w:r>
            <w:r>
              <w:fldChar w:fldCharType="separate"/>
            </w:r>
            <w:r>
              <w:rPr>
                <w:rStyle w:val="6"/>
                <w:rFonts w:hint="eastAsia" w:ascii="宋体" w:hAnsi="宋体" w:eastAsia="宋体" w:cs="宋体"/>
                <w:color w:val="auto"/>
                <w:kern w:val="0"/>
                <w:sz w:val="24"/>
              </w:rPr>
              <w:t>1.6.3流程图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1.7</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房产税征收管理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1.7.1房产税征收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2.《中华人民共和国房产税暂行条例》第九条。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2.纳税人直接到税务机关或采取邮寄、数据电文等其他方式办理申报、报送事项的，税务机关应当依法办理，接收相关资料；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3.税务机关应当开具完税凭证；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widowControl/>
              <w:jc w:val="left"/>
              <w:textAlignment w:val="center"/>
              <w:rPr>
                <w:rFonts w:ascii="宋体" w:hAnsi="宋体" w:eastAsia="宋体" w:cs="宋体"/>
                <w:sz w:val="24"/>
              </w:rPr>
            </w:pPr>
            <w:r>
              <w:rPr>
                <w:rFonts w:hint="eastAsia" w:ascii="宋体" w:hAnsi="宋体" w:eastAsia="宋体" w:cs="宋体"/>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cs="宋体"/>
                <w:kern w:val="0"/>
                <w:sz w:val="24"/>
              </w:rPr>
            </w:pPr>
            <w:r>
              <w:rPr>
                <w:rFonts w:hint="eastAsia" w:ascii="宋体" w:hAnsi="宋体" w:cs="宋体"/>
                <w:kern w:val="0"/>
                <w:sz w:val="24"/>
              </w:rPr>
              <w:t>税务机关及其工作人员履行行政职责存在以下情形的，应当承担相应责任：</w:t>
            </w:r>
          </w:p>
          <w:p>
            <w:pPr>
              <w:widowControl/>
              <w:jc w:val="left"/>
              <w:textAlignment w:val="center"/>
              <w:rPr>
                <w:rFonts w:ascii="宋体" w:hAnsi="宋体" w:cs="宋体"/>
                <w:kern w:val="0"/>
                <w:sz w:val="24"/>
              </w:rPr>
            </w:pPr>
            <w:r>
              <w:rPr>
                <w:rFonts w:hint="eastAsia" w:ascii="宋体" w:hAnsi="宋体" w:cs="宋体"/>
                <w:kern w:val="0"/>
                <w:sz w:val="24"/>
              </w:rPr>
              <w:t>1.违反规定擅自改变税收征收管理范围和税款入库预算级次的；</w:t>
            </w:r>
          </w:p>
          <w:p>
            <w:pPr>
              <w:widowControl/>
              <w:jc w:val="left"/>
              <w:textAlignment w:val="center"/>
              <w:rPr>
                <w:rFonts w:ascii="宋体" w:hAnsi="宋体" w:cs="宋体"/>
                <w:kern w:val="0"/>
                <w:sz w:val="24"/>
              </w:rPr>
            </w:pPr>
            <w:r>
              <w:rPr>
                <w:rFonts w:hint="eastAsia" w:ascii="宋体" w:hAnsi="宋体" w:cs="宋体"/>
                <w:kern w:val="0"/>
                <w:sz w:val="24"/>
              </w:rPr>
              <w:t>2.违反规定提前征收、延缓征收或者摊派税款的；</w:t>
            </w:r>
          </w:p>
          <w:p>
            <w:pPr>
              <w:widowControl/>
              <w:jc w:val="left"/>
              <w:textAlignment w:val="center"/>
              <w:rPr>
                <w:rFonts w:ascii="宋体" w:hAnsi="宋体" w:cs="宋体"/>
                <w:kern w:val="0"/>
                <w:sz w:val="24"/>
              </w:rPr>
            </w:pPr>
            <w:r>
              <w:rPr>
                <w:rFonts w:hint="eastAsia" w:ascii="宋体" w:hAnsi="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cs="宋体"/>
                <w:kern w:val="0"/>
                <w:sz w:val="24"/>
              </w:rPr>
            </w:pPr>
            <w:r>
              <w:rPr>
                <w:rFonts w:hint="eastAsia" w:ascii="宋体" w:hAnsi="宋体" w:cs="宋体"/>
                <w:kern w:val="0"/>
                <w:sz w:val="24"/>
              </w:rPr>
              <w:t>4.徇私舞弊或者玩忽职守，不征或者少征应征税款，致使国家税收遭受重大损失的；</w:t>
            </w:r>
          </w:p>
          <w:p>
            <w:pPr>
              <w:widowControl/>
              <w:jc w:val="left"/>
              <w:textAlignment w:val="center"/>
              <w:rPr>
                <w:rFonts w:ascii="宋体" w:hAnsi="宋体" w:cs="宋体"/>
                <w:kern w:val="0"/>
                <w:sz w:val="24"/>
              </w:rPr>
            </w:pPr>
            <w:r>
              <w:rPr>
                <w:rFonts w:hint="eastAsia" w:ascii="宋体" w:hAnsi="宋体" w:cs="宋体"/>
                <w:kern w:val="0"/>
                <w:sz w:val="24"/>
              </w:rPr>
              <w:t>5.滥用职权，故意刁难纳税人的；</w:t>
            </w:r>
          </w:p>
          <w:p>
            <w:pPr>
              <w:widowControl/>
              <w:jc w:val="left"/>
              <w:textAlignment w:val="center"/>
              <w:rPr>
                <w:rFonts w:ascii="宋体" w:hAnsi="宋体" w:cs="宋体"/>
                <w:kern w:val="0"/>
                <w:sz w:val="24"/>
              </w:rPr>
            </w:pPr>
            <w:r>
              <w:rPr>
                <w:rFonts w:hint="eastAsia" w:ascii="宋体" w:hAnsi="宋体" w:cs="宋体"/>
                <w:kern w:val="0"/>
                <w:sz w:val="24"/>
              </w:rPr>
              <w:t>6.利用职务上的便利，收受或者索取纳税人财物或者谋取其他不正当利益的；</w:t>
            </w:r>
          </w:p>
          <w:p>
            <w:pPr>
              <w:widowControl/>
              <w:jc w:val="left"/>
              <w:textAlignment w:val="center"/>
              <w:rPr>
                <w:rFonts w:ascii="宋体" w:hAnsi="宋体" w:cs="宋体"/>
                <w:kern w:val="0"/>
                <w:sz w:val="24"/>
              </w:rPr>
            </w:pPr>
            <w:r>
              <w:rPr>
                <w:rFonts w:hint="eastAsia" w:ascii="宋体" w:hAnsi="宋体" w:cs="宋体"/>
                <w:kern w:val="0"/>
                <w:sz w:val="24"/>
              </w:rPr>
              <w:t>7.未按照规定为纳税人、检举人保密的；</w:t>
            </w:r>
          </w:p>
          <w:p>
            <w:pPr>
              <w:widowControl/>
              <w:jc w:val="left"/>
              <w:textAlignment w:val="center"/>
              <w:rPr>
                <w:rFonts w:ascii="宋体" w:hAnsi="宋体" w:cs="宋体"/>
                <w:kern w:val="0"/>
                <w:sz w:val="24"/>
              </w:rPr>
            </w:pPr>
            <w:r>
              <w:rPr>
                <w:rFonts w:hint="eastAsia" w:ascii="宋体" w:hAnsi="宋体" w:cs="宋体"/>
                <w:kern w:val="0"/>
                <w:sz w:val="24"/>
              </w:rPr>
              <w:t>8.法律、行政法规等规定的其他不履行或者不正确履行行政职责的情形。</w:t>
            </w:r>
          </w:p>
          <w:p>
            <w:pPr>
              <w:widowControl/>
              <w:jc w:val="left"/>
              <w:textAlignment w:val="center"/>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"信息表/1.行政征收/1.7.1%20房产税征收.docx" </w:instrText>
            </w:r>
            <w:r>
              <w:fldChar w:fldCharType="separate"/>
            </w:r>
            <w:r>
              <w:rPr>
                <w:rStyle w:val="6"/>
                <w:rFonts w:hint="eastAsia" w:ascii="宋体" w:hAnsi="宋体" w:eastAsia="宋体" w:cs="宋体"/>
                <w:color w:val="auto"/>
                <w:kern w:val="0"/>
                <w:sz w:val="24"/>
              </w:rPr>
              <w:t>1.7.1信息表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"流程图/1.行政征收/1.7.1流程图.docx" </w:instrText>
            </w:r>
            <w:r>
              <w:fldChar w:fldCharType="separate"/>
            </w:r>
            <w:r>
              <w:rPr>
                <w:rStyle w:val="6"/>
                <w:rFonts w:hint="eastAsia" w:ascii="宋体" w:hAnsi="宋体" w:eastAsia="宋体" w:cs="宋体"/>
                <w:color w:val="auto"/>
                <w:kern w:val="0"/>
                <w:sz w:val="24"/>
              </w:rPr>
              <w:t>1.7.1流程图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1.7</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房产税征收管理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1.7.2房产税减免</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1.《中华人民共和国税收征收管理法》第三条、第五条、第三十三条。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2.《中华人民共和国房产税暂行条例》第九条。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2.纳税人申报享受税收减免，无需报送附列资料的，税务机关应当依法办理，接收相关资料。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纳税人申报享受房产税优惠，并将有关资料留存备查。各级税务机关根据国家税收法律、法规、规章、规范性文件等规定对自行申报的房产税减免情况进行后续管理。对不应当享受减免税的，依法追缴已享受的减免税款，并予以相应处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税务机关根据具体税收减免事项的监管要求，加强与相关部门的信息共享和协同监管。</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1.违反法律、行政法规的规定，擅自作出减税、免税决定的；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2.违反法定程序为纳税人办理减税、免税手续的；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"信息表/1.行政征收/1.7.2%20房产税减免.docx" </w:instrText>
            </w:r>
            <w:r>
              <w:fldChar w:fldCharType="separate"/>
            </w:r>
            <w:r>
              <w:rPr>
                <w:rStyle w:val="6"/>
                <w:rFonts w:hint="eastAsia" w:ascii="宋体" w:hAnsi="宋体" w:eastAsia="宋体" w:cs="宋体"/>
                <w:color w:val="auto"/>
                <w:kern w:val="0"/>
                <w:sz w:val="24"/>
              </w:rPr>
              <w:t>1.7.2信息表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"流程图/1.行政征收/1.7.2流程图.docx" </w:instrText>
            </w:r>
            <w:r>
              <w:fldChar w:fldCharType="separate"/>
            </w:r>
            <w:r>
              <w:rPr>
                <w:rStyle w:val="6"/>
                <w:rFonts w:hint="eastAsia" w:ascii="宋体" w:hAnsi="宋体" w:eastAsia="宋体" w:cs="宋体"/>
                <w:color w:val="auto"/>
                <w:kern w:val="0"/>
                <w:sz w:val="24"/>
              </w:rPr>
              <w:t>1.7.2流程图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sz w:val="24"/>
              </w:rPr>
            </w:pPr>
            <w:r>
              <w:rPr>
                <w:rFonts w:hint="eastAsia" w:ascii="宋体" w:hAnsi="宋体" w:eastAsia="宋体" w:cs="宋体"/>
                <w:sz w:val="24"/>
              </w:rPr>
              <w:t>1.7</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sz w:val="24"/>
              </w:rPr>
            </w:pPr>
            <w:r>
              <w:rPr>
                <w:rFonts w:hint="eastAsia" w:ascii="宋体" w:hAnsi="宋体" w:eastAsia="宋体" w:cs="宋体"/>
                <w:kern w:val="0"/>
                <w:sz w:val="24"/>
              </w:rPr>
              <w:t>房产税征收管理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sz w:val="24"/>
              </w:rPr>
              <w:t>1.7.3房产税困难减免的核批</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1.《中华人民共和国税收征收管理法》第三条、第五条、第三十三条。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2.《中华人民共和国房产税暂行条例》第六条。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3.《新疆维吾尔自治区房产税暂行条例实施细则》（自治区人民政府1986年12月2日新政发[86]137号通知）</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w:t>
            </w:r>
            <w:r>
              <w:rPr>
                <w:rFonts w:ascii="宋体" w:hAnsi="宋体" w:eastAsia="宋体" w:cs="宋体"/>
                <w:kern w:val="0"/>
                <w:sz w:val="24"/>
              </w:rPr>
              <w:t xml:space="preserve"> 纳税人因无力纳税或微利、亏损企业的房产，减免税额在五万元以下的，报送相关材料</w:t>
            </w:r>
            <w:r>
              <w:rPr>
                <w:rFonts w:hint="eastAsia" w:ascii="宋体" w:hAnsi="宋体" w:eastAsia="宋体" w:cs="宋体"/>
                <w:kern w:val="0"/>
                <w:sz w:val="24"/>
              </w:rPr>
              <w:t>，</w:t>
            </w:r>
            <w:r>
              <w:rPr>
                <w:rFonts w:ascii="宋体" w:hAnsi="宋体" w:eastAsia="宋体" w:cs="宋体"/>
                <w:kern w:val="0"/>
                <w:sz w:val="24"/>
              </w:rPr>
              <w:t>由县级税务机关根据具体情况，给予定期的减税或免税照顾</w:t>
            </w:r>
            <w:r>
              <w:rPr>
                <w:rFonts w:hint="eastAsia" w:ascii="宋体" w:hAnsi="宋体" w:eastAsia="宋体" w:cs="宋体"/>
                <w:kern w:val="0"/>
                <w:sz w:val="24"/>
              </w:rPr>
              <w:t>。</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税务机关根据具体税收减免事项的监管要求，加强与相关部门的信息共享和协同监管。</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1.违反法律、行政法规的规定，擅自作出减税、免税决定的；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2.违反法定程序为纳税人办理减税、免税手续的；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"file:///D:\\法规科\\法规科工作\\2020权责清单\\2020水区税务局权责清单\\国家税务总局乌鲁木齐市水磨沟区税务局第二税务分局权责清单\\信息表\\1.行政征收\\1.7.2%20房产税减免.docx" </w:instrText>
            </w:r>
            <w:r>
              <w:fldChar w:fldCharType="separate"/>
            </w:r>
            <w:r>
              <w:rPr>
                <w:rStyle w:val="6"/>
                <w:rFonts w:hint="eastAsia" w:ascii="宋体" w:hAnsi="宋体" w:eastAsia="宋体" w:cs="宋体"/>
                <w:color w:val="auto"/>
                <w:kern w:val="0"/>
                <w:sz w:val="24"/>
              </w:rPr>
              <w:t>1.7.3信息表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"file:///D:\\法规科\\法规科工作\\2020权责清单\\2020水区税务局权责清单\\国家税务总局乌鲁木齐市水磨沟区税务局第二税务分局权责清单\\流程图\\1.行政征收\\1.7.2流程图.docx" </w:instrText>
            </w:r>
            <w:r>
              <w:fldChar w:fldCharType="separate"/>
            </w:r>
            <w:r>
              <w:rPr>
                <w:rStyle w:val="6"/>
                <w:rFonts w:hint="eastAsia" w:ascii="宋体" w:hAnsi="宋体" w:eastAsia="宋体" w:cs="宋体"/>
                <w:color w:val="auto"/>
                <w:kern w:val="0"/>
                <w:sz w:val="24"/>
              </w:rPr>
              <w:t>1.7.3流程图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1.8</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城镇土地使用税征收管理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1.8.1城镇土地使用税征收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2.《中华人民共和国城镇土地使用税暂行条例》第十条。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2.纳税人直接到税务机关或采取邮寄、数据电文等其他方式办理申报、报送事项的，税务机关应当依法办理，接收相关资料；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3.税务机关应当开具完税凭证；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自然资源管理部门应当向土地所在地的税务机关提供土地使用权属资料。</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2.违反规定提前征收、延缓征收或者摊派税款的；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8.法律、行政法规等规定的其他不履行或者不正确履行行政职责的情形。</w:t>
            </w:r>
          </w:p>
          <w:p>
            <w:pPr>
              <w:widowControl/>
              <w:jc w:val="left"/>
              <w:textAlignment w:val="center"/>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"信息表/1.行政征收/1.8.1%20城镇土地使用税征收.docx" </w:instrText>
            </w:r>
            <w:r>
              <w:fldChar w:fldCharType="separate"/>
            </w:r>
            <w:r>
              <w:rPr>
                <w:rStyle w:val="6"/>
                <w:rFonts w:hint="eastAsia" w:ascii="宋体" w:hAnsi="宋体" w:eastAsia="宋体" w:cs="宋体"/>
                <w:color w:val="auto"/>
                <w:kern w:val="0"/>
                <w:sz w:val="24"/>
              </w:rPr>
              <w:t>1.8.1信息表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"流程图/1.行政征收/1.8.1流程图.docx" </w:instrText>
            </w:r>
            <w:r>
              <w:fldChar w:fldCharType="separate"/>
            </w:r>
            <w:r>
              <w:rPr>
                <w:rStyle w:val="6"/>
                <w:rFonts w:hint="eastAsia" w:ascii="宋体" w:hAnsi="宋体" w:eastAsia="宋体" w:cs="宋体"/>
                <w:color w:val="auto"/>
                <w:kern w:val="0"/>
                <w:sz w:val="24"/>
              </w:rPr>
              <w:t>1.8.1流程图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1.8</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城镇土地使用税征收管理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1.8.2城镇土地使用税减免</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1.《中华人民共和国税收征收管理法》第三条、第五条、第三十三条。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2.《中华人民共和国城镇土地使用税暂行条例》第七条、第十条。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2.纳税人申报享受税收减免，无需报送附列资料的，税务机关应当依法办理，接收相关资料；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3.纳税人办理税收减免核准的，税务机关应当接收纳税人提交的相关资料。资料齐全、填写内容完整、符合法定形式的，当场受理；需要纳税人补正有关材料、手续的，应当一次性告知需要补正的内容。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纳税人申报享受城镇土地使用税优惠，并将有关资料留存备查。各级税务机关根据国家税收法律、法规、规章、规范性文件等规定对自行申报的城镇土地使用税减免情况进行后续管理。对不应当享受减免税的，依法追缴已享受的减免税款，并予以相应处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税务机关根据具体税收减免事项的监管要求，加强与相关部门的信息共享和协同监管。</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1.违反法律、行政法规的规定，擅自作出减税、免税决定的；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2.违反法定程序为纳税人办理减税、免税手续的；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"信息表/1.行政征收/1.8.2%20城镇土地使用税减免.docx" </w:instrText>
            </w:r>
            <w:r>
              <w:fldChar w:fldCharType="separate"/>
            </w:r>
            <w:r>
              <w:rPr>
                <w:rStyle w:val="6"/>
                <w:rFonts w:hint="eastAsia" w:ascii="宋体" w:hAnsi="宋体" w:eastAsia="宋体" w:cs="宋体"/>
                <w:color w:val="auto"/>
                <w:kern w:val="0"/>
                <w:sz w:val="24"/>
              </w:rPr>
              <w:t>1.8.2信息表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"流程图/1.行政征收/1.8.2流程图.docx" </w:instrText>
            </w:r>
            <w:r>
              <w:fldChar w:fldCharType="separate"/>
            </w:r>
            <w:r>
              <w:rPr>
                <w:rStyle w:val="6"/>
                <w:rFonts w:hint="eastAsia" w:ascii="宋体" w:hAnsi="宋体" w:eastAsia="宋体" w:cs="宋体"/>
                <w:color w:val="auto"/>
                <w:kern w:val="0"/>
                <w:sz w:val="24"/>
              </w:rPr>
              <w:t>1.8.2流程图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1.9</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耕地占用税征收管理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1.9.1耕地占用税征收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2.《中华人民共和国耕地占用税法》第九条。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2.纳税人直接到税务机关或采取邮寄、数据电文等其他方式办理申报、报送事项的，税务机关应当依法办理，接收相关资料；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3.税务机关应当开具完税凭证；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1.自然资源主管部门凭耕地占用税完税凭证或者免税凭证和其他有关文件发放建设用地批准书；</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p>
          <w:p>
            <w:pPr>
              <w:widowControl/>
              <w:jc w:val="left"/>
              <w:textAlignment w:val="center"/>
              <w:rPr>
                <w:rFonts w:ascii="宋体" w:hAnsi="宋体" w:eastAsia="宋体" w:cs="宋体"/>
                <w:sz w:val="24"/>
              </w:rPr>
            </w:pPr>
            <w:r>
              <w:rPr>
                <w:rFonts w:hint="eastAsia" w:ascii="宋体" w:hAnsi="宋体" w:eastAsia="宋体" w:cs="宋体"/>
                <w:kern w:val="0"/>
                <w:sz w:val="24"/>
              </w:rPr>
              <w:t>3.税务机关发现纳税人的纳税申报数据资料异常或者纳税人未按照规定期限申报纳税的，可以提请相关部门进行复核，相关部门应当自收到税务机关复核申请之日起三十日内向税务机关出具复核意见。</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2.违反规定提前征收、延缓征收或者摊派税款的；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8.法律、行政法规等规定的其他不履行或者不正确履行行政职责的情形。</w:t>
            </w:r>
          </w:p>
          <w:p>
            <w:pPr>
              <w:widowControl/>
              <w:jc w:val="left"/>
              <w:textAlignment w:val="center"/>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"信息表/1.行政征收/1.9.1%20耕地占用税征收.docx" </w:instrText>
            </w:r>
            <w:r>
              <w:fldChar w:fldCharType="separate"/>
            </w:r>
            <w:r>
              <w:rPr>
                <w:rStyle w:val="6"/>
                <w:rFonts w:hint="eastAsia" w:ascii="宋体" w:hAnsi="宋体" w:eastAsia="宋体" w:cs="宋体"/>
                <w:color w:val="auto"/>
                <w:kern w:val="0"/>
                <w:sz w:val="24"/>
              </w:rPr>
              <w:t>1.9.1信息表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"流程图/1.行政征收/1.9.1流程图.docx" </w:instrText>
            </w:r>
            <w:r>
              <w:fldChar w:fldCharType="separate"/>
            </w:r>
            <w:r>
              <w:rPr>
                <w:rStyle w:val="6"/>
                <w:rFonts w:hint="eastAsia" w:ascii="宋体" w:hAnsi="宋体" w:eastAsia="宋体" w:cs="宋体"/>
                <w:color w:val="auto"/>
                <w:kern w:val="0"/>
                <w:sz w:val="24"/>
              </w:rPr>
              <w:t>1.9.1流程图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1.9</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耕地占用税征收管理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1.9.2耕地占用税减免</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1.《中华人民共和国税收征收管理法》第三条、第五条、第三十三条。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2.《中华人民共和国耕地占用税法》第九条。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2.纳税人申报享受税收减免，无需报送附列资料的，税务机关应当依法办理，接收相关资料。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纳税人申报享受耕地占用税优惠，并将有关资料留存备查。各级税务机关根据国家税收法律、法规、规章、规范性文件等规定对自行申报的耕地占用税减免情况进行后续管理。对不应当享受减免税的，依法追缴已享受的减免税款，并予以相应处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1.自然资源主管部门凭耕地占用税完税凭证或者免税凭证和其他有关文件发放建设用地批准书；</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与相关部门建立耕地占用税涉税信息共享机制和工作配合机制。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p>
          <w:p>
            <w:pPr>
              <w:widowControl/>
              <w:jc w:val="left"/>
              <w:textAlignment w:val="center"/>
              <w:rPr>
                <w:rFonts w:ascii="宋体" w:hAnsi="宋体" w:eastAsia="宋体" w:cs="宋体"/>
                <w:sz w:val="24"/>
              </w:rPr>
            </w:pPr>
            <w:r>
              <w:rPr>
                <w:rFonts w:hint="eastAsia" w:ascii="宋体" w:hAnsi="宋体" w:eastAsia="宋体" w:cs="宋体"/>
                <w:kern w:val="0"/>
                <w:sz w:val="24"/>
              </w:rPr>
              <w:t>3.税务机关发现纳税人的纳税申报数据资料异常或者纳税人未按照规定期限申报纳税的，可以提请相关部门进行复核，相关部门应当自收到税务机关复核申请之日起三十日内向税务机关出具复核意见。</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1.违反法律、行政法规的规定，擅自作出减税、免税决定的；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2.违反法定程序为纳税人办理减税、免税手续的；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"信息表/1.行政征收/1.9.2%20耕地占用税减免.docx" </w:instrText>
            </w:r>
            <w:r>
              <w:fldChar w:fldCharType="separate"/>
            </w:r>
            <w:r>
              <w:rPr>
                <w:rStyle w:val="6"/>
                <w:rFonts w:hint="eastAsia" w:ascii="宋体" w:hAnsi="宋体" w:eastAsia="宋体" w:cs="宋体"/>
                <w:color w:val="auto"/>
                <w:kern w:val="0"/>
                <w:sz w:val="24"/>
              </w:rPr>
              <w:t>1.9.2信息表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"流程图/1.行政征收/1.9.2流程图.docx" </w:instrText>
            </w:r>
            <w:r>
              <w:fldChar w:fldCharType="separate"/>
            </w:r>
            <w:r>
              <w:rPr>
                <w:rStyle w:val="6"/>
                <w:rFonts w:hint="eastAsia" w:ascii="宋体" w:hAnsi="宋体" w:eastAsia="宋体" w:cs="宋体"/>
                <w:color w:val="auto"/>
                <w:kern w:val="0"/>
                <w:sz w:val="24"/>
              </w:rPr>
              <w:t>1.9.2流程图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1.10</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契税征收管理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1.10.1契税征收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2.《中华人民共和国契税暂行条例》第十二条第一款。</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2.纳税人直接到税务机关或采取邮寄、数据电文等其他方式办理申报、报送事项的，税务机关应当依法办理，接收相关资料；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3.在纳税人向契税征收机关申报后，契税征收机关核定缴纳契税的期限；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4.税务机关应当开具完税凭证；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1.自然资源管理部门、房产管理部门应当向契税征收机关提供有关资料，并协助契税征收机关依法征收契税；</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2.各级税务、财政和自然资源主管部门，要共同研究强化土地税收征管的办法和措施，通过信息共享、情况通报、联合办公、联席会议等多种形式沟通情况和信息，加强部门间的协作配合；</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各级自然资源主管部门应根据税务、财政部门的需要，提供现有的地籍资料和相关地价资料。对于通过征用或者出让、转让方式取得的土地，以及出租土地使用权或变更土地登记的，国土资源管理部门在办理用地手续后，应及时把有关信息告知当地的税务、财政部门；</w:t>
            </w:r>
          </w:p>
          <w:p>
            <w:pPr>
              <w:widowControl/>
              <w:jc w:val="left"/>
              <w:textAlignment w:val="center"/>
              <w:rPr>
                <w:rFonts w:ascii="宋体" w:hAnsi="宋体" w:eastAsia="宋体" w:cs="宋体"/>
                <w:sz w:val="24"/>
              </w:rPr>
            </w:pPr>
            <w:r>
              <w:rPr>
                <w:rFonts w:hint="eastAsia" w:ascii="宋体" w:hAnsi="宋体" w:eastAsia="宋体" w:cs="宋体"/>
                <w:kern w:val="0"/>
                <w:sz w:val="24"/>
              </w:rPr>
              <w:t>4.各级税务、财政部门在征管工作中，如发现纳税人没有办理用地手续或未进行土地登记的，应及时将有关信息告知当地自然资源主管部门。</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2.违反法律、行政法规的规定提前征收、延缓征收或者摊派税款的；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8.法律、行政法规等规定的其他不履行或者不正确履行行政职责的情形。</w:t>
            </w:r>
          </w:p>
          <w:p>
            <w:pPr>
              <w:widowControl/>
              <w:jc w:val="left"/>
              <w:textAlignment w:val="center"/>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"信息表/1.行政征收/1.10.1%20契税征收.docx" </w:instrText>
            </w:r>
            <w:r>
              <w:fldChar w:fldCharType="separate"/>
            </w:r>
            <w:r>
              <w:rPr>
                <w:rStyle w:val="6"/>
                <w:rFonts w:hint="eastAsia" w:ascii="宋体" w:hAnsi="宋体" w:eastAsia="宋体" w:cs="宋体"/>
                <w:color w:val="auto"/>
                <w:kern w:val="0"/>
                <w:sz w:val="24"/>
              </w:rPr>
              <w:t>1.10.1信息表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"流程图/1.行政征收/1.10.1流程图.docx" </w:instrText>
            </w:r>
            <w:r>
              <w:fldChar w:fldCharType="separate"/>
            </w:r>
            <w:r>
              <w:rPr>
                <w:rStyle w:val="6"/>
                <w:rFonts w:hint="eastAsia" w:ascii="宋体" w:hAnsi="宋体" w:eastAsia="宋体" w:cs="宋体"/>
                <w:color w:val="auto"/>
                <w:kern w:val="0"/>
                <w:sz w:val="24"/>
              </w:rPr>
              <w:t>1.10.1流程图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1.10</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契税征收管理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1.10.2契税减免</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1.《中华人民共和国税收征收管理法》第三条、第五条、第三十三条。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2.《中华人民共和国契税暂行条例》第十二条第一款。</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rPr>
              <w:t>纳税人申报享受税收减免，需要报送附列资料的，如资料齐全、符合法定形式，应当予以受理；需要纳税人补正有关材料、手续的，应当一次性告知需要补正的内容</w:t>
            </w:r>
            <w:r>
              <w:rPr>
                <w:rFonts w:hint="eastAsia" w:ascii="宋体" w:hAnsi="宋体" w:eastAsia="宋体" w:cs="宋体"/>
                <w:kern w:val="0"/>
                <w:sz w:val="24"/>
              </w:rPr>
              <w:t>。</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各级税务机关根据国家税收法律、法规、规章、规范性文件等规定对自行申报的契税减免情况进行后续管理。对不应当享受减免税的，依法追缴已享受的减免税款，并予以相应处理。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各级自然资源主管部门在办理土地使用权属登记时，应按照《中华人民共和国契税暂行条例》《中华人民共和国土地增值税暂行条例》的规定，在纳税人出具完税（或减免税）凭证后，再办理登记手续；对于未出具完税（或减免税）凭证的，不予办理相关的手续。办理土地登记后，应将完税（或减免税）凭证一联与权属登记资料一并归档备查。</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1.违反法律、行政法规的规定，擅自作出减税、免税决定的；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2.违反法定程序为纳税人办理减税、免税手续的；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"信息表/1.行政征收/1.10.2%20契税减免.docx" </w:instrText>
            </w:r>
            <w:r>
              <w:fldChar w:fldCharType="separate"/>
            </w:r>
            <w:r>
              <w:rPr>
                <w:rStyle w:val="6"/>
                <w:rFonts w:hint="eastAsia" w:ascii="宋体" w:hAnsi="宋体" w:eastAsia="宋体" w:cs="宋体"/>
                <w:color w:val="auto"/>
                <w:kern w:val="0"/>
                <w:sz w:val="24"/>
              </w:rPr>
              <w:t>1.10.2信息表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"流程图/1.行政征收/1.10.2流程图.docx" </w:instrText>
            </w:r>
            <w:r>
              <w:fldChar w:fldCharType="separate"/>
            </w:r>
            <w:r>
              <w:rPr>
                <w:rStyle w:val="6"/>
                <w:rFonts w:hint="eastAsia" w:ascii="宋体" w:hAnsi="宋体" w:eastAsia="宋体" w:cs="宋体"/>
                <w:color w:val="auto"/>
                <w:kern w:val="0"/>
                <w:sz w:val="24"/>
              </w:rPr>
              <w:t>1.10.2流程图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1.11</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资源税征收管理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1.11.1资源税征收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2.《中华人民共和国资源税暂行条例》第十条。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2.纳税人直接到税务机关或采取邮寄、数据电文等其他方式办理申报、报送事项的，税务机关应当依法办理，接收相关资料；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3.税务机关应当开具完税凭证；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税务机关应当加强与矿业管理部门、行业协会等有关部门沟通协作，实现信息共享。</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2.违反法律、行政法规的规定提前征收、延缓征收或者摊派税款的；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8.法律、行政法规等规定的其他不履行或者不正确履行行政职责的情形。</w:t>
            </w:r>
          </w:p>
          <w:p>
            <w:pPr>
              <w:widowControl/>
              <w:jc w:val="left"/>
              <w:textAlignment w:val="center"/>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"信息表/1.行政征收/1.11.1%20资源税征收.docx" </w:instrText>
            </w:r>
            <w:r>
              <w:fldChar w:fldCharType="separate"/>
            </w:r>
            <w:r>
              <w:rPr>
                <w:rStyle w:val="6"/>
                <w:rFonts w:hint="eastAsia" w:ascii="宋体" w:hAnsi="宋体" w:eastAsia="宋体" w:cs="宋体"/>
                <w:color w:val="auto"/>
                <w:kern w:val="0"/>
                <w:sz w:val="24"/>
              </w:rPr>
              <w:t>1.11.1信息表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"流程图/1.行政征收/1.11.1流程图.docx" </w:instrText>
            </w:r>
            <w:r>
              <w:fldChar w:fldCharType="separate"/>
            </w:r>
            <w:r>
              <w:rPr>
                <w:rStyle w:val="6"/>
                <w:rFonts w:hint="eastAsia" w:ascii="宋体" w:hAnsi="宋体" w:eastAsia="宋体" w:cs="宋体"/>
                <w:color w:val="auto"/>
                <w:kern w:val="0"/>
                <w:sz w:val="24"/>
              </w:rPr>
              <w:t>1.11.1流程图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1.11</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资源税征收管理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1.11.2资源税减免</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1.《中华人民共和国税收征收管理法》第三条、第五条、第三十三条。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2.《中华人民共和国资源税暂行条例》第十条。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2.纳税人申报享受税收减免的，无需报送附列资料，税务机关应当依法办理，接收相关资料；需要纳税人补正有关资料、手续的，应当一次性告知需要补正的内容；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3.纳税人办理税收减免需要核准的，纳税人向主管税务机关提出，由省、自治区、直辖市人民政府决定，税务机关根据省、自治区、直辖市人民政府的决定，减征或免征资源税。</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应当将享受减免税的纳税人履行纳税义务情况纳入风险管理，加强监督检查，对纳税人减免税政策适用的准确性进行审核。经主管税务机关核实后，对于不符合资源税减税条件的纳税人，主管税务机关应当责令其停止享受减税优惠；已享受减税优惠的，由主管税务机关责令纳税人补缴已减征的资源税税款并加收滞纳金；提供虚假资料的，按照《中华人民共和国税收征收管理法》及其实施细则有关规定予以处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主管税务机关与自然资源主管部门要建立相应的协作机制。根据工作需要，主管税务机关可请自然资源主管部门提供相关信息，自然资源主管部门予以协助支持。主管税务机关对相关信息进行比对，发现企业备案的有关储量、开采方式等信息有疑点的，可通过咨询自然资源主管部门进行核实。</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1.违反法律、行政法规的规定，擅自作出减税、免税决定的；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2.违反法定程序为纳税人办理减税、免税手续的；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"信息表/1.行政征收/1.11.2%20资源税减免.docx" </w:instrText>
            </w:r>
            <w:r>
              <w:fldChar w:fldCharType="separate"/>
            </w:r>
            <w:r>
              <w:rPr>
                <w:rStyle w:val="6"/>
                <w:rFonts w:hint="eastAsia" w:ascii="宋体" w:hAnsi="宋体" w:eastAsia="宋体" w:cs="宋体"/>
                <w:color w:val="auto"/>
                <w:kern w:val="0"/>
                <w:sz w:val="24"/>
              </w:rPr>
              <w:t>1.11.2信息表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"流程图/1.行政征收/1.11.2流程图.docx" </w:instrText>
            </w:r>
            <w:r>
              <w:fldChar w:fldCharType="separate"/>
            </w:r>
            <w:r>
              <w:rPr>
                <w:rStyle w:val="6"/>
                <w:rFonts w:hint="eastAsia" w:ascii="宋体" w:hAnsi="宋体" w:eastAsia="宋体" w:cs="宋体"/>
                <w:color w:val="auto"/>
                <w:kern w:val="0"/>
                <w:sz w:val="24"/>
              </w:rPr>
              <w:t>1.11.2流程图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1.12</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车船税征收管理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1.12.1车船税征收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1.《中华人民共和国税收征收管理法》第五条第一款。</w:t>
            </w:r>
          </w:p>
          <w:p>
            <w:pPr>
              <w:widowControl/>
              <w:jc w:val="left"/>
              <w:textAlignment w:val="center"/>
              <w:rPr>
                <w:rFonts w:ascii="宋体" w:hAnsi="宋体" w:cs="宋体"/>
                <w:kern w:val="0"/>
                <w:sz w:val="24"/>
              </w:rPr>
            </w:pPr>
            <w:r>
              <w:rPr>
                <w:rFonts w:hint="eastAsia" w:ascii="宋体" w:hAnsi="宋体" w:cs="宋体"/>
                <w:kern w:val="0"/>
                <w:sz w:val="24"/>
              </w:rPr>
              <w:t>2.《中华人民共和国车船税法》第十一条、第十二条。</w:t>
            </w:r>
          </w:p>
          <w:p>
            <w:pPr>
              <w:widowControl/>
              <w:jc w:val="left"/>
              <w:textAlignment w:val="center"/>
              <w:rPr>
                <w:rFonts w:ascii="宋体" w:hAnsi="宋体" w:eastAsia="宋体" w:cs="宋体"/>
                <w:sz w:val="24"/>
              </w:rPr>
            </w:pPr>
            <w:r>
              <w:rPr>
                <w:rFonts w:hint="eastAsia" w:ascii="宋体" w:hAnsi="宋体" w:cs="宋体"/>
                <w:kern w:val="0"/>
                <w:sz w:val="24"/>
              </w:rPr>
              <w:t>3.《中华人民共和国车船税法实施条例》第十一条。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2.纳税人、扣缴义务人直接到税务机关或采取邮寄、数据电文等其他方式办理申报、报送事项的，税务机关应当依法办理，接收相关资料；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3.税务机关应当开具完税凭证；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widowControl/>
              <w:jc w:val="left"/>
              <w:textAlignment w:val="center"/>
              <w:rPr>
                <w:rFonts w:ascii="宋体" w:hAnsi="宋体" w:cs="宋体"/>
                <w:kern w:val="0"/>
                <w:sz w:val="24"/>
              </w:rPr>
            </w:pPr>
            <w:r>
              <w:rPr>
                <w:rFonts w:hint="eastAsia" w:ascii="宋体" w:hAnsi="宋体" w:cs="宋体"/>
                <w:kern w:val="0"/>
                <w:sz w:val="24"/>
              </w:rPr>
              <w:t>三、部门间职责衔接</w:t>
            </w:r>
          </w:p>
          <w:p>
            <w:pPr>
              <w:widowControl/>
              <w:jc w:val="left"/>
              <w:textAlignment w:val="center"/>
              <w:rPr>
                <w:rFonts w:ascii="宋体" w:hAnsi="宋体" w:cs="宋体"/>
                <w:kern w:val="0"/>
                <w:sz w:val="24"/>
              </w:rPr>
            </w:pPr>
            <w:r>
              <w:rPr>
                <w:rFonts w:hint="eastAsia" w:ascii="宋体" w:hAnsi="宋体" w:cs="宋体"/>
                <w:kern w:val="0"/>
                <w:sz w:val="24"/>
              </w:rPr>
              <w:t>1.税务机关可以在车船登记管理部门、车船检验机构的办公场所集中办理车船税征收事宜；</w:t>
            </w:r>
          </w:p>
          <w:p>
            <w:pPr>
              <w:widowControl/>
              <w:jc w:val="left"/>
              <w:textAlignment w:val="center"/>
              <w:rPr>
                <w:rFonts w:ascii="宋体" w:hAnsi="宋体" w:cs="宋体"/>
                <w:kern w:val="0"/>
                <w:sz w:val="24"/>
              </w:rPr>
            </w:pPr>
            <w:r>
              <w:rPr>
                <w:rFonts w:hint="eastAsia" w:ascii="宋体" w:hAnsi="宋体" w:cs="宋体"/>
                <w:kern w:val="0"/>
                <w:sz w:val="24"/>
              </w:rPr>
              <w:t>2.公安、交通运输、农业、渔业等车船登记管理部门、船舶检验机构和车船税扣缴义务人的行业主管部门应当在提供车船有关信息等方面，协助税务机关加强车船税的征收管理；</w:t>
            </w:r>
          </w:p>
          <w:p>
            <w:pPr>
              <w:widowControl/>
              <w:jc w:val="left"/>
              <w:textAlignment w:val="center"/>
              <w:rPr>
                <w:rFonts w:ascii="宋体" w:hAnsi="宋体" w:eastAsia="宋体" w:cs="宋体"/>
                <w:sz w:val="24"/>
              </w:rPr>
            </w:pPr>
            <w:r>
              <w:rPr>
                <w:rFonts w:hint="eastAsia" w:ascii="宋体" w:hAnsi="宋体" w:cs="宋体"/>
                <w:kern w:val="0"/>
                <w:sz w:val="24"/>
              </w:rPr>
              <w:t>3.车辆所有人或者管理人在申请办理车辆相关登记、定期检验手续时，应当向公安机关交通管理部门提交依法纳税或者免税证明。公安机关交通管理部门核查后办理相关手续。</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2.违反法律、行政法规的规定提前征收、延缓征收或者摊派税款的；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7.未按照规定为纳税人、扣缴义务人、检举人保密的；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8.法律、行政法规等规定的其他不履行或者不正确履行行政职责的情形。</w:t>
            </w:r>
          </w:p>
          <w:p>
            <w:pPr>
              <w:widowControl/>
              <w:jc w:val="left"/>
              <w:textAlignment w:val="center"/>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"信息表/1.行政征收/1.12.1车船税征收.docx" </w:instrText>
            </w:r>
            <w:r>
              <w:fldChar w:fldCharType="separate"/>
            </w:r>
            <w:r>
              <w:rPr>
                <w:rStyle w:val="6"/>
                <w:rFonts w:hint="eastAsia" w:ascii="宋体" w:hAnsi="宋体" w:eastAsia="宋体" w:cs="宋体"/>
                <w:color w:val="auto"/>
                <w:kern w:val="0"/>
                <w:sz w:val="24"/>
              </w:rPr>
              <w:t>1.12.1信息表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"流程图/1.行政征收/1.12.1流程图.docx" </w:instrText>
            </w:r>
            <w:r>
              <w:fldChar w:fldCharType="separate"/>
            </w:r>
            <w:r>
              <w:rPr>
                <w:rStyle w:val="6"/>
                <w:rFonts w:hint="eastAsia" w:ascii="宋体" w:hAnsi="宋体" w:eastAsia="宋体" w:cs="宋体"/>
                <w:color w:val="auto"/>
                <w:kern w:val="0"/>
                <w:sz w:val="24"/>
              </w:rPr>
              <w:t>1.12.1流程图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1.12</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车船税征收管理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1.12.2车船税减免</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1.《中华人民共和国税收征收管理法》第三条、第五条、第三十三条。</w:t>
            </w:r>
          </w:p>
          <w:p>
            <w:pPr>
              <w:widowControl/>
              <w:jc w:val="left"/>
              <w:textAlignment w:val="center"/>
              <w:rPr>
                <w:rFonts w:ascii="宋体" w:hAnsi="宋体" w:cs="宋体"/>
                <w:kern w:val="0"/>
                <w:sz w:val="24"/>
              </w:rPr>
            </w:pPr>
            <w:r>
              <w:rPr>
                <w:rFonts w:hint="eastAsia" w:ascii="宋体" w:hAnsi="宋体" w:cs="宋体"/>
                <w:kern w:val="0"/>
                <w:sz w:val="24"/>
              </w:rPr>
              <w:t>2.《中华人民共和国车船税法》第十一条、第十二条。</w:t>
            </w:r>
          </w:p>
          <w:p>
            <w:pPr>
              <w:widowControl/>
              <w:jc w:val="left"/>
              <w:textAlignment w:val="center"/>
              <w:rPr>
                <w:rFonts w:ascii="宋体" w:hAnsi="宋体" w:eastAsia="宋体" w:cs="宋体"/>
                <w:sz w:val="24"/>
              </w:rPr>
            </w:pPr>
            <w:r>
              <w:rPr>
                <w:rFonts w:hint="eastAsia" w:ascii="宋体" w:hAnsi="宋体" w:cs="宋体"/>
                <w:kern w:val="0"/>
                <w:sz w:val="24"/>
              </w:rPr>
              <w:t>3.《中华人民共和国车船税法实施条例》第十一条。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2.纳税人申报享受税收减免，无需报送附列资料的，税务机关应当依法办理，接收相关资料；需要纳税人补正有关材料、手续的，应当一次性告知需要补正的内容。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纳税人享受减免税的，对符合政策规定条件的材料有留存备查的义务。各级税务机关根据国家税收法律、法规、规章、规范性文件等规定对自行申报的车船税减免情况进行后续管理。对不应当享受减免税的，依法追缴已享受的减免税款，并予以相应处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1.税务机关可以在车船登记管理部门、车船检验机构的办公场所集中办理车船税征收事宜；</w:t>
            </w:r>
          </w:p>
          <w:p>
            <w:pPr>
              <w:widowControl/>
              <w:jc w:val="left"/>
              <w:textAlignment w:val="center"/>
              <w:rPr>
                <w:rFonts w:ascii="宋体" w:hAnsi="宋体" w:eastAsia="宋体" w:cs="宋体"/>
                <w:sz w:val="24"/>
              </w:rPr>
            </w:pPr>
            <w:r>
              <w:rPr>
                <w:rFonts w:hint="eastAsia" w:ascii="宋体" w:hAnsi="宋体" w:eastAsia="宋体" w:cs="宋体"/>
                <w:kern w:val="0"/>
                <w:sz w:val="24"/>
              </w:rPr>
              <w:t>2.公安机关交通管理部门在办理车辆相关登记和定期检验手续时，经核查，对没有提供依法纳税或者免税证明的，不予办理相关手续。</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1.违反法律、行政法规的规定，擅自作出减税、免税决定的；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2.违反法定程序为纳税人办理减税、免税手续的；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"信息表/1.行政征收/1.12.2车船税减免.docx" </w:instrText>
            </w:r>
            <w:r>
              <w:fldChar w:fldCharType="separate"/>
            </w:r>
            <w:r>
              <w:rPr>
                <w:rStyle w:val="6"/>
                <w:rFonts w:hint="eastAsia" w:ascii="宋体" w:hAnsi="宋体" w:eastAsia="宋体" w:cs="宋体"/>
                <w:color w:val="auto"/>
                <w:kern w:val="0"/>
                <w:sz w:val="24"/>
              </w:rPr>
              <w:t>1.12.2信息表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"流程图/1.行政征收/1.12.2流程图.docx" </w:instrText>
            </w:r>
            <w:r>
              <w:fldChar w:fldCharType="separate"/>
            </w:r>
            <w:r>
              <w:rPr>
                <w:rStyle w:val="6"/>
                <w:rFonts w:hint="eastAsia" w:ascii="宋体" w:hAnsi="宋体" w:eastAsia="宋体" w:cs="宋体"/>
                <w:color w:val="auto"/>
                <w:kern w:val="0"/>
                <w:sz w:val="24"/>
              </w:rPr>
              <w:t>1.12.2流程图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1.13</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印花税征收管理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1.13.1印花税征收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2.《中华人民共和国印花税暂行条例》第十条。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印花税实行由纳税人根据规定自行计算应纳税额，购买并一次贴足印花税票的缴纳办法。应纳税额较大或者贴花次数频繁，纳税人向税务机关提出以缴款书代替贴花或者按期汇总缴纳的，税务机关应当依法办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3.税务机关应当开具完税凭证；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widowControl/>
              <w:jc w:val="left"/>
              <w:textAlignment w:val="center"/>
              <w:rPr>
                <w:rFonts w:ascii="宋体" w:hAnsi="宋体" w:eastAsia="宋体" w:cs="宋体"/>
                <w:sz w:val="24"/>
              </w:rPr>
            </w:pPr>
            <w:r>
              <w:rPr>
                <w:rFonts w:hint="eastAsia" w:ascii="宋体" w:hAnsi="宋体" w:eastAsia="宋体" w:cs="宋体"/>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2.违反法律、行政法规的规定提前征收、延缓征收或者摊派税款的；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7.未按照规定为纳税人、扣缴义务人、检举人保密的；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8.法律、行政法规等规定的其他不履行或者不正确履行行政职责的情形。</w:t>
            </w:r>
          </w:p>
          <w:p>
            <w:pPr>
              <w:widowControl/>
              <w:jc w:val="left"/>
              <w:textAlignment w:val="center"/>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"信息表/1.行政征收/1.13.1印花税征收.docx" </w:instrText>
            </w:r>
            <w:r>
              <w:fldChar w:fldCharType="separate"/>
            </w:r>
            <w:r>
              <w:rPr>
                <w:rStyle w:val="6"/>
                <w:rFonts w:hint="eastAsia" w:ascii="宋体" w:hAnsi="宋体" w:eastAsia="宋体" w:cs="宋体"/>
                <w:color w:val="auto"/>
                <w:kern w:val="0"/>
                <w:sz w:val="24"/>
              </w:rPr>
              <w:t>1.13.1信息表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"流程图/1.行政征收/1.13.1流程图.docx" </w:instrText>
            </w:r>
            <w:r>
              <w:fldChar w:fldCharType="separate"/>
            </w:r>
            <w:r>
              <w:rPr>
                <w:rStyle w:val="6"/>
                <w:rFonts w:hint="eastAsia" w:ascii="宋体" w:hAnsi="宋体" w:eastAsia="宋体" w:cs="宋体"/>
                <w:color w:val="auto"/>
                <w:kern w:val="0"/>
                <w:sz w:val="24"/>
              </w:rPr>
              <w:t>1.13.1流程图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598"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1.13</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印花税征收管理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1.13.2印花税减免</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1.《中华人民共和国税收征收管理法》第三条、第五条、第三十三条。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2.《中华人民共和国印花税暂行条例》第十条。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2.纳税人申报享受税收减免，无需报送附列资料的，税务机关应当依法办理，接收相关资料。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纳税人申报享受印花税优惠，并将有关资料留存备查。各级税务机关根据国家税收法律、法规、规章、规范性文件等规定对自行申报的印花税减免情况进行后续管理。对不应当享受减免税的，依法追缴已享受的减免税款，并予以相应处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税务机关根据具体税收减免事项的监管要求，加强与相关部门的信息共享和协同监管。</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1.违反法律、行政法规的规定，擅自作出减税、免税决定的；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2.违反法定程序为纳税人办理减税、免税手续的；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7.法律、行政法规等规定的其他不履行或者不正确履行行政职责的情形。</w:t>
            </w:r>
          </w:p>
          <w:p>
            <w:pPr>
              <w:widowControl/>
              <w:jc w:val="left"/>
              <w:textAlignment w:val="center"/>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"信息表/1.行政征收/1.13.2印花税减免.docx" </w:instrText>
            </w:r>
            <w:r>
              <w:fldChar w:fldCharType="separate"/>
            </w:r>
            <w:r>
              <w:rPr>
                <w:rStyle w:val="6"/>
                <w:rFonts w:hint="eastAsia" w:ascii="宋体" w:hAnsi="宋体" w:eastAsia="宋体" w:cs="宋体"/>
                <w:color w:val="auto"/>
                <w:kern w:val="0"/>
                <w:sz w:val="24"/>
              </w:rPr>
              <w:t>1.13.2信息表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"流程图/1.行政征收/1.13.2流程图.docx" </w:instrText>
            </w:r>
            <w:r>
              <w:fldChar w:fldCharType="separate"/>
            </w:r>
            <w:r>
              <w:rPr>
                <w:rStyle w:val="6"/>
                <w:rFonts w:hint="eastAsia" w:ascii="宋体" w:hAnsi="宋体" w:eastAsia="宋体" w:cs="宋体"/>
                <w:color w:val="auto"/>
                <w:kern w:val="0"/>
                <w:sz w:val="24"/>
              </w:rPr>
              <w:t>1.13.2流程图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1.14</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城市维护建设税征收管理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1.14.1城市维护建设税征收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2.《中华人民共和国城市维护建设税暂行条例》第五条。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2.税务机关应当受理纳税人、扣缴义务人直接申报、邮寄申报、数据电文申报或者其他方式申报，接收相关资料；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3.税务机关应当开具完税凭证；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widowControl/>
              <w:jc w:val="left"/>
              <w:textAlignment w:val="center"/>
              <w:rPr>
                <w:rFonts w:ascii="宋体" w:hAnsi="宋体" w:eastAsia="宋体" w:cs="宋体"/>
                <w:sz w:val="24"/>
              </w:rPr>
            </w:pPr>
            <w:r>
              <w:rPr>
                <w:rFonts w:hint="eastAsia" w:ascii="宋体" w:hAnsi="宋体" w:eastAsia="宋体" w:cs="宋体"/>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2.违反法律、行政法规的规定提前征收、延缓征收或者摊派税款的；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7.未按照规定为纳税人、扣缴义务人、检举人保密的；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8.法律、行政法规等规定的其他不履行或者不正确履行行政职责的情形。</w:t>
            </w:r>
          </w:p>
          <w:p>
            <w:pPr>
              <w:widowControl/>
              <w:jc w:val="left"/>
              <w:textAlignment w:val="center"/>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"信息表/1.行政征收/1.14.1城市维护建设税征收.docx" </w:instrText>
            </w:r>
            <w:r>
              <w:fldChar w:fldCharType="separate"/>
            </w:r>
            <w:r>
              <w:rPr>
                <w:rStyle w:val="6"/>
                <w:rFonts w:hint="eastAsia" w:ascii="宋体" w:hAnsi="宋体" w:eastAsia="宋体" w:cs="宋体"/>
                <w:color w:val="auto"/>
                <w:kern w:val="0"/>
                <w:sz w:val="24"/>
              </w:rPr>
              <w:t>1.14.1信息表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"流程图/1.行政征收/1.14.1流程图.docx" </w:instrText>
            </w:r>
            <w:r>
              <w:fldChar w:fldCharType="separate"/>
            </w:r>
            <w:r>
              <w:rPr>
                <w:rStyle w:val="6"/>
                <w:rFonts w:hint="eastAsia" w:ascii="宋体" w:hAnsi="宋体" w:eastAsia="宋体" w:cs="宋体"/>
                <w:color w:val="auto"/>
                <w:kern w:val="0"/>
                <w:sz w:val="24"/>
              </w:rPr>
              <w:t>1.14.1流程图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1.14</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城市维护建设税征收管理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1.14.2城市维护建设税减免</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1.《中华人民共和国税收征收管理法》第三条、第五条、第三十三条。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2.《中华人民共和国城市维护建设税暂行条例》第五条。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2.纳税人申报享受税收减免，无需报送附列资料的，税务机关应当依法办理，接收相关资料。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各级税务机关根据国家税收法律、法规、规章、规范性文件等规定对自行申报的城市维护建设税减免情况进行后续管理。对不应当享受减免税的，依法追缴已享受的减免税款，并予以相应处理。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税务机关根据具体税收减免事项的监管要求，加强与相关部门的信息共享和协同监管。</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税务机关及其工作人员履行行政职责存在以下情形的，应当承担相应责任：</w:t>
            </w:r>
          </w:p>
          <w:p>
            <w:pPr>
              <w:widowControl/>
              <w:jc w:val="left"/>
              <w:textAlignment w:val="center"/>
              <w:rPr>
                <w:rFonts w:ascii="宋体" w:hAnsi="宋体" w:cs="宋体"/>
                <w:kern w:val="0"/>
                <w:sz w:val="24"/>
              </w:rPr>
            </w:pPr>
            <w:r>
              <w:rPr>
                <w:rFonts w:hint="eastAsia" w:ascii="宋体" w:hAnsi="宋体" w:cs="宋体"/>
                <w:kern w:val="0"/>
                <w:sz w:val="24"/>
              </w:rPr>
              <w:t>1.违反法律、行政法规的规定，擅自作出减税、免税决定的；</w:t>
            </w:r>
          </w:p>
          <w:p>
            <w:pPr>
              <w:widowControl/>
              <w:jc w:val="left"/>
              <w:textAlignment w:val="center"/>
              <w:rPr>
                <w:rFonts w:ascii="宋体" w:hAnsi="宋体" w:cs="宋体"/>
                <w:kern w:val="0"/>
                <w:sz w:val="24"/>
              </w:rPr>
            </w:pPr>
            <w:r>
              <w:rPr>
                <w:rFonts w:hint="eastAsia" w:ascii="宋体" w:hAnsi="宋体" w:cs="宋体"/>
                <w:kern w:val="0"/>
                <w:sz w:val="24"/>
              </w:rPr>
              <w:t>2.违反法定程序为纳税人办理减税、免税手续的；</w:t>
            </w:r>
          </w:p>
          <w:p>
            <w:pPr>
              <w:widowControl/>
              <w:jc w:val="left"/>
              <w:textAlignment w:val="center"/>
              <w:rPr>
                <w:rFonts w:ascii="宋体" w:hAnsi="宋体" w:cs="宋体"/>
                <w:kern w:val="0"/>
                <w:sz w:val="24"/>
              </w:rPr>
            </w:pPr>
            <w:r>
              <w:rPr>
                <w:rFonts w:hint="eastAsia" w:ascii="宋体" w:hAnsi="宋体" w:cs="宋体"/>
                <w:kern w:val="0"/>
                <w:sz w:val="24"/>
              </w:rPr>
              <w:t>3.徇私舞弊或者玩忽职守，不征或者少征应征税款，致使国家税收遭受重大损失的；</w:t>
            </w:r>
          </w:p>
          <w:p>
            <w:pPr>
              <w:widowControl/>
              <w:jc w:val="left"/>
              <w:textAlignment w:val="center"/>
              <w:rPr>
                <w:rFonts w:ascii="宋体" w:hAnsi="宋体" w:cs="宋体"/>
                <w:kern w:val="0"/>
                <w:sz w:val="24"/>
              </w:rPr>
            </w:pPr>
            <w:r>
              <w:rPr>
                <w:rFonts w:hint="eastAsia" w:ascii="宋体" w:hAnsi="宋体" w:cs="宋体"/>
                <w:kern w:val="0"/>
                <w:sz w:val="24"/>
              </w:rPr>
              <w:t>4.利用职务上的便利，收受或者索取纳税人、扣缴义务人财物或者谋取其他不正当利益的；</w:t>
            </w:r>
          </w:p>
          <w:p>
            <w:pPr>
              <w:widowControl/>
              <w:jc w:val="left"/>
              <w:textAlignment w:val="center"/>
              <w:rPr>
                <w:rFonts w:ascii="宋体" w:hAnsi="宋体" w:cs="宋体"/>
                <w:kern w:val="0"/>
                <w:sz w:val="24"/>
              </w:rPr>
            </w:pPr>
            <w:r>
              <w:rPr>
                <w:rFonts w:hint="eastAsia" w:ascii="宋体" w:hAnsi="宋体" w:cs="宋体"/>
                <w:kern w:val="0"/>
                <w:sz w:val="24"/>
              </w:rPr>
              <w:t>5.滥用职权，故意刁难纳税人、扣缴义务人的；</w:t>
            </w:r>
          </w:p>
          <w:p>
            <w:pPr>
              <w:widowControl/>
              <w:jc w:val="left"/>
              <w:textAlignment w:val="center"/>
              <w:rPr>
                <w:rFonts w:ascii="宋体" w:hAnsi="宋体" w:cs="宋体"/>
                <w:kern w:val="0"/>
                <w:sz w:val="24"/>
              </w:rPr>
            </w:pPr>
            <w:r>
              <w:rPr>
                <w:rFonts w:hint="eastAsia" w:ascii="宋体" w:hAnsi="宋体" w:cs="宋体"/>
                <w:kern w:val="0"/>
                <w:sz w:val="24"/>
              </w:rPr>
              <w:t>6.未按照规定为纳税人、扣缴义务人、检举人保密的；</w:t>
            </w:r>
          </w:p>
          <w:p>
            <w:pPr>
              <w:widowControl/>
              <w:jc w:val="left"/>
              <w:textAlignment w:val="center"/>
              <w:rPr>
                <w:rFonts w:ascii="宋体" w:hAnsi="宋体" w:eastAsia="宋体" w:cs="宋体"/>
                <w:sz w:val="24"/>
              </w:rPr>
            </w:pPr>
            <w:r>
              <w:rPr>
                <w:rFonts w:hint="eastAsia" w:ascii="宋体" w:hAnsi="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"信息表/1.行政征收/1.14.2城市维护建设税减免.docx" </w:instrText>
            </w:r>
            <w:r>
              <w:fldChar w:fldCharType="separate"/>
            </w:r>
            <w:r>
              <w:rPr>
                <w:rStyle w:val="6"/>
                <w:rFonts w:hint="eastAsia" w:ascii="宋体" w:hAnsi="宋体" w:eastAsia="宋体" w:cs="宋体"/>
                <w:color w:val="auto"/>
                <w:kern w:val="0"/>
                <w:sz w:val="24"/>
              </w:rPr>
              <w:t>1.14.2信息表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cs="宋体"/>
                <w:kern w:val="0"/>
                <w:sz w:val="24"/>
              </w:rPr>
            </w:pPr>
            <w:r>
              <w:fldChar w:fldCharType="begin"/>
            </w:r>
            <w:r>
              <w:instrText xml:space="preserve"> HYPERLINK "流程图/1.行政征收/1.14.2流程图.docx" </w:instrText>
            </w:r>
            <w:r>
              <w:fldChar w:fldCharType="separate"/>
            </w:r>
            <w:r>
              <w:rPr>
                <w:rStyle w:val="6"/>
                <w:rFonts w:hint="eastAsia" w:ascii="宋体" w:hAnsi="宋体" w:eastAsia="宋体" w:cs="宋体"/>
                <w:color w:val="auto"/>
                <w:kern w:val="0"/>
                <w:sz w:val="24"/>
              </w:rPr>
              <w:t>1.14.2流程图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1.15</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烟叶税征收管理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sz w:val="24"/>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2.《中华人民共和国烟叶税法》第六条。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2.纳税人、扣缴义务人直接到税务机关或采取邮寄、数据电文等其他方式办理申报、报送事项的，税务机关应当依法办理，接收相关资料；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3.税务机关应当开具完税凭证；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widowControl/>
              <w:jc w:val="left"/>
              <w:textAlignment w:val="center"/>
              <w:rPr>
                <w:rFonts w:ascii="宋体" w:hAnsi="宋体" w:eastAsia="宋体" w:cs="宋体"/>
                <w:sz w:val="24"/>
              </w:rPr>
            </w:pPr>
            <w:r>
              <w:rPr>
                <w:rFonts w:hint="eastAsia" w:ascii="宋体" w:hAnsi="宋体" w:eastAsia="宋体" w:cs="宋体"/>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2.违反法律、行政法规的规定提前征收、延缓征收或者摊派税款的；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8.法律、行政法规等规定的其他不履行或者不正确履行行政职责的情形。</w:t>
            </w:r>
          </w:p>
          <w:p>
            <w:pPr>
              <w:widowControl/>
              <w:jc w:val="left"/>
              <w:textAlignment w:val="center"/>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"信息表/1.行政征收/1.15烟叶税征收管理.docx" </w:instrText>
            </w:r>
            <w:r>
              <w:fldChar w:fldCharType="separate"/>
            </w:r>
            <w:r>
              <w:rPr>
                <w:rStyle w:val="6"/>
                <w:rFonts w:hint="eastAsia" w:ascii="宋体" w:hAnsi="宋体" w:eastAsia="宋体" w:cs="宋体"/>
                <w:color w:val="auto"/>
                <w:kern w:val="0"/>
                <w:sz w:val="24"/>
              </w:rPr>
              <w:t>1.15信息表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"流程图/1.行政征收/1.15流程图.docx" </w:instrText>
            </w:r>
            <w:r>
              <w:fldChar w:fldCharType="separate"/>
            </w:r>
            <w:r>
              <w:rPr>
                <w:rStyle w:val="6"/>
                <w:rFonts w:hint="eastAsia" w:ascii="宋体" w:hAnsi="宋体" w:eastAsia="宋体" w:cs="宋体"/>
                <w:color w:val="auto"/>
                <w:kern w:val="0"/>
                <w:sz w:val="24"/>
              </w:rPr>
              <w:t>1.15流程图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1.16</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环境保护税征收管理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1.16.1环境保护税征收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2.《中华人民共和国环境保护税法》第十四条第一款。</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2.纳税人直接到税务机关或采取邮寄、数据电文等其他方式办理申报、报送事项的，税务机关应当依法办理，接收相关资料；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3.税务机关应当开具完税凭证；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4.税务机关应当按照国家规定的税款入库预算级次，将征收的税款缴入国库。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以“信用＋风险”动态管理为基础，完善分级分类管理，推进“互联网＋监管”，着力构建和完善信用评价、监控预警、风险应对全流程管理体系，实施“双随机、一公开”税务稽查，加强公正监管，促进共管共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4.税务机关应当将纳税人的纳税申报数据资料与生态环境主管部门交送的相关数据资料进行比对；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环境保护税由税务机关依照《中华人民共和国税收征收管理法》和《中华人民共和国环境保护税法》的有关规定征收管理。环境保护主管部门依照《中华人民共和国环境保护税法》和有关环境保护法律法规的规定负责对污染物的监测管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2.县级以上地方人民政府应当建立税务机关、环境保护主管部门和其他相关单位分工协作工作机制，加强环境保护税征收管理，保障税款及时足额入库；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3.环境保护主管部门和税务机关应当建立涉税信息共享和工作配合机制。</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（1）环境保护主管部门应当将排污单位的排污许可、污染物排放数据、环境违法和受行政处罚情况等环境保护相关信息，定期交送税务机关；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（2）税务机关应当将纳税人的纳税申报、税款入库、减免税额、欠缴税款以及风险疑点等环境保护税涉税信息，定期交送环境保护主管部门。</w:t>
            </w:r>
          </w:p>
          <w:p>
            <w:pPr>
              <w:widowControl/>
              <w:jc w:val="left"/>
              <w:textAlignment w:val="center"/>
              <w:rPr>
                <w:rFonts w:ascii="宋体" w:hAnsi="宋体" w:eastAsia="宋体" w:cs="宋体"/>
                <w:sz w:val="24"/>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2.违反法律、行政法规的规定提前征收、延缓征收或者摊派税款的；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3.违反法律、行政法规的规定擅自作出税收的开征、停征或者减税、免税、退税、补税以及其他同税收法律、行政法规相抵触的决定的；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8.法律、行政法规等规定的其他不履行或者不正确履行行政职责的情形。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"信息表/1.行政征收/1.16.1环境保护税征收.docx" </w:instrText>
            </w:r>
            <w:r>
              <w:fldChar w:fldCharType="separate"/>
            </w:r>
            <w:r>
              <w:rPr>
                <w:rStyle w:val="6"/>
                <w:rFonts w:hint="eastAsia" w:ascii="宋体" w:hAnsi="宋体" w:eastAsia="宋体" w:cs="宋体"/>
                <w:color w:val="auto"/>
                <w:kern w:val="0"/>
                <w:sz w:val="24"/>
              </w:rPr>
              <w:t>1.16.1信息表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"流程图/1.行政征收/1.16.1流程图.docx" </w:instrText>
            </w:r>
            <w:r>
              <w:fldChar w:fldCharType="separate"/>
            </w:r>
            <w:r>
              <w:rPr>
                <w:rStyle w:val="6"/>
                <w:rFonts w:hint="eastAsia" w:ascii="宋体" w:hAnsi="宋体" w:eastAsia="宋体" w:cs="宋体"/>
                <w:color w:val="auto"/>
                <w:kern w:val="0"/>
                <w:sz w:val="24"/>
              </w:rPr>
              <w:t>1.16.1流程图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598" w:hRule="atLeast"/>
        </w:trPr>
        <w:tc>
          <w:tcPr>
            <w:tcW w:w="7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1.16</w:t>
            </w:r>
          </w:p>
        </w:tc>
        <w:tc>
          <w:tcPr>
            <w:tcW w:w="117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环境保护税征收管理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1.16.2环境保护税减免</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1.《中华人民共和国税收征收管理法》第三条、第五条、第三十三条。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2.《中华人民共和国环境保护税法》第十二条、第十三条。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1.税务机关应当通过官方网站、办税服务场所等渠道公开减免事项、依据、程序、报送资料、救济渠道、服务指南、流程图等；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2.纳税人申报享受税收减免，无需报送附列资料的，税务机关应当依法办理，接收相关资料；需要纳税人补正有关材料、手续的，应当一次性告知需要补正的内容。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1.税务机关应当将纳税人的纳税申报数据资料与生态环境主管部门交送的相关数据资料进行比对；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税务机关应当通过涉税信息共享平台将纳税人的减免税额信息，定期交送生态环境主管部门。</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1.违反法律、行政法规的规定，擅自作出减税、免税决定的；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2.违反法定程序为纳税人办理减税、免税手续的；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"信息表/1.行政征收/1.16.2环境保护税减免.docx" </w:instrText>
            </w:r>
            <w:r>
              <w:fldChar w:fldCharType="separate"/>
            </w:r>
            <w:r>
              <w:rPr>
                <w:rStyle w:val="6"/>
                <w:rFonts w:hint="eastAsia" w:ascii="宋体" w:hAnsi="宋体" w:eastAsia="宋体" w:cs="宋体"/>
                <w:color w:val="auto"/>
                <w:kern w:val="0"/>
                <w:sz w:val="24"/>
              </w:rPr>
              <w:t>1.16.2信息表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"流程图/1.行政征收/1.16.2流程图.docx" </w:instrText>
            </w:r>
            <w:r>
              <w:fldChar w:fldCharType="separate"/>
            </w:r>
            <w:r>
              <w:rPr>
                <w:rStyle w:val="6"/>
                <w:rFonts w:hint="eastAsia" w:ascii="宋体" w:hAnsi="宋体" w:eastAsia="宋体" w:cs="宋体"/>
                <w:color w:val="auto"/>
                <w:kern w:val="0"/>
                <w:sz w:val="24"/>
              </w:rPr>
              <w:t>1.16.2流程图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5785" w:hRule="atLeast"/>
        </w:trPr>
        <w:tc>
          <w:tcPr>
            <w:tcW w:w="7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p>
        </w:tc>
        <w:tc>
          <w:tcPr>
            <w:tcW w:w="117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1.16.3环境保护税核定</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《中华人民共和国环境保护税法》第十条、第二十一条。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1.税务机关应当通过官方网站、办税服务场所等渠道公开核定主体、权限、依据、程序、救济渠道、流程图等；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2.依照《中华人民共和国环境保护税法》第十条第四项的规定核定计算污染物排放量的，由税务机关会同生态环境主管部门核定污染物排放种类、数量和应纳税额。</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1.违反规定核定应纳税额，导致纳税人税负水平明显不合理的；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3.利用职务上的便利，收受或者索取纳税人财物或谋取其他不正当利益的；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6.法律、行政法规等规定的其他不履行或者不正确履行行政职责的情形。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"信息表/1.行政征收/1.16.3环境保护税税核定.docx" </w:instrText>
            </w:r>
            <w:r>
              <w:fldChar w:fldCharType="separate"/>
            </w:r>
            <w:r>
              <w:rPr>
                <w:rStyle w:val="6"/>
                <w:rFonts w:hint="eastAsia" w:ascii="宋体" w:hAnsi="宋体" w:eastAsia="宋体" w:cs="宋体"/>
                <w:color w:val="auto"/>
                <w:kern w:val="0"/>
                <w:sz w:val="24"/>
              </w:rPr>
              <w:t>1.16.3信息表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"流程图/1.行政征收/1.16.3流程图.docx" </w:instrText>
            </w:r>
            <w:r>
              <w:fldChar w:fldCharType="separate"/>
            </w:r>
            <w:r>
              <w:rPr>
                <w:rStyle w:val="6"/>
                <w:rFonts w:hint="eastAsia" w:ascii="宋体" w:hAnsi="宋体" w:eastAsia="宋体" w:cs="宋体"/>
                <w:color w:val="auto"/>
                <w:kern w:val="0"/>
                <w:sz w:val="24"/>
              </w:rPr>
              <w:t>1.16.3流程图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1.17</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非居民纳税人享受协定待遇管理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eastAsia="宋体" w:cs="宋体"/>
                <w:sz w:val="22"/>
                <w:szCs w:val="22"/>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1.《中华人民共和国税收征收管理法》第九十一条。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2.《中华人民共和国企业所得税法》第五十八条。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1.税务机关应当通过官方网站、办税服务场所等渠道公开非居民享受协定待遇的依据、程序、报送资料、救济渠道、服务指南、流程图等；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非居民纳税人享受协定待遇，采取“自行判断、申报享受、相关资料留存备查”的方式办理。非居民纳税人自行判断符合享受协定待遇条件的，可在纳税申报时，或通过扣缴义务人在扣缴申报时，自行享受协定待遇，同时按照《非居民纳税人享受协定待遇管理办法》的规定归集和留存相关资料备查，并接受税务机关后续管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主管税务机关在后续管理时，可要求非居民纳税人限期提供留存备查资料。主管税务机关在后续管理或税款退还查实工作过程中，发现依据《非居民纳税人享受协定待遇管理办法》第七条规定的资料不足以证明非居民纳税人符合享受协定待遇条件，或非居民纳税人存在逃避税嫌疑的，可要求非居民纳税人或扣缴义务人限期提供相关资料并配合调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非居民纳税人、扣缴义务人应配合主管税务机关进行非居民纳税人享受协定待遇的后续管理与调查。非居民纳税人、扣缴义务人均未按照税务机关要求提供相关资料，或逃避、拒绝、阻挠税务机关进行后续调查，主管税务机关无法查实其是否符合享受协定待遇条件的，应视为不符合享受协定待遇条件；</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非居民纳税人不符合享受协定待遇条件而享受了协定待遇且未缴或少缴税款的，除因扣缴义务人未按《非居民纳税人享受协定待遇管理办法》第六条规定扣缴申报外，视为非居民纳税人未按照规定申报缴纳税款，主管税务机关依法追缴税款并追究非居民纳税人延迟纳税责任。在扣缴情况下，税款延迟缴纳期限自扣缴申报享受协定待遇之日起计算；</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扣缴义务人未按《非居民纳税人享受协定待遇管理办法》第六条规定扣缴申报，或者未按《非居民纳税人享受协定待遇管理办法》第十三条规定提供相关资料，发生不符合享受协定待遇条件的非居民纳税人享受协定待遇且未缴或少缴税款情形的，主管税务机关依据有关规定追究扣缴义务人责任，并责令非居民纳税人限期缴纳税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7.依据企业所得税法第三十九条规定，非居民纳税人未依法缴纳税款的，主管税务机关可以从该非居民纳税人在中国境内其他收入项目的支付人应付的款项中，追缴该非居民纳税人的应纳税款；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8.主管税务机关在后续管理或税款退还查实工作过程中，发现不能准确判定非居民纳税人是否可以享受协定待遇的，应当向上级税务机关报告；需要启动相互协商或情报交换程序的，按有关规定启动相应程序；</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9.主管税务机关应当对非居民纳税人不当享受协定待遇情况建立信用档案，并采取相应后续管理措施。</w:t>
            </w:r>
          </w:p>
          <w:p>
            <w:pPr>
              <w:widowControl/>
              <w:jc w:val="left"/>
              <w:textAlignment w:val="center"/>
              <w:rPr>
                <w:rFonts w:ascii="宋体" w:hAnsi="宋体" w:eastAsia="宋体" w:cs="宋体"/>
                <w:sz w:val="24"/>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2.利用职务上的便利，收受或者索取纳税人财物或谋取其他不正当利益的；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 xml:space="preserve">3.滥用职权，故意刁难纳税人的； </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"信息表/1.行政征收/1.17非居民纳税人享受协定待遇管理.docx" </w:instrText>
            </w:r>
            <w:r>
              <w:fldChar w:fldCharType="separate"/>
            </w:r>
            <w:r>
              <w:rPr>
                <w:rStyle w:val="6"/>
                <w:rFonts w:hint="eastAsia" w:ascii="宋体" w:hAnsi="宋体" w:eastAsia="宋体" w:cs="宋体"/>
                <w:color w:val="auto"/>
                <w:kern w:val="0"/>
                <w:sz w:val="24"/>
              </w:rPr>
              <w:t>1.17信息表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"流程图/1.行政征收/1.17流程图.docx" </w:instrText>
            </w:r>
            <w:r>
              <w:fldChar w:fldCharType="separate"/>
            </w:r>
            <w:r>
              <w:rPr>
                <w:rStyle w:val="6"/>
                <w:rFonts w:hint="eastAsia" w:ascii="宋体" w:hAnsi="宋体" w:eastAsia="宋体" w:cs="宋体"/>
                <w:color w:val="auto"/>
                <w:kern w:val="0"/>
                <w:sz w:val="24"/>
              </w:rPr>
              <w:t>1.17流程图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475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r>
              <w:rPr>
                <w:rFonts w:hint="eastAsia" w:ascii="宋体" w:hAnsi="宋体" w:eastAsia="宋体" w:cs="宋体"/>
                <w:kern w:val="0"/>
                <w:sz w:val="24"/>
              </w:rPr>
              <w:t>1.18</w:t>
            </w: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r>
              <w:rPr>
                <w:rFonts w:hint="eastAsia" w:ascii="宋体" w:hAnsi="宋体" w:eastAsia="宋体" w:cs="宋体"/>
                <w:kern w:val="0"/>
                <w:sz w:val="24"/>
              </w:rPr>
              <w:t>1.18</w:t>
            </w: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出口退（免）税</w:t>
            </w: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出口退（免）税</w:t>
            </w: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1.18.1出口货物劳务及应税服务退（免）税办理</w:t>
            </w: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textAlignment w:val="center"/>
              <w:rPr>
                <w:rFonts w:ascii="宋体" w:hAnsi="宋体" w:eastAsia="宋体" w:cs="宋体"/>
                <w:kern w:val="0"/>
                <w:sz w:val="24"/>
              </w:rPr>
            </w:pPr>
            <w:r>
              <w:rPr>
                <w:rFonts w:hint="eastAsia" w:ascii="宋体" w:hAnsi="宋体" w:eastAsia="宋体" w:cs="宋体"/>
                <w:kern w:val="0"/>
                <w:sz w:val="24"/>
              </w:rPr>
              <w:t>1.18.1出口货物劳务及应税服务退（免）税办理</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1.《中华人民共和国税收征收管理法实施细则》第三十八条第三款。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2.《中华人民共和国增值税暂行条例》第二十五条。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3.《中华人民共和国消费税暂行条例》第十一条。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w:t>
            </w:r>
            <w:r>
              <w:rPr>
                <w:rFonts w:hint="eastAsia" w:ascii="宋体" w:hAnsi="宋体" w:cs="宋体"/>
                <w:kern w:val="0"/>
                <w:sz w:val="24"/>
              </w:rPr>
              <w:t xml:space="preserve"> 《出口货物劳务增值税和消费税管理办法》（国家税务总局公告2012年第24号发布</w:t>
            </w:r>
            <w:r>
              <w:rPr>
                <w:rFonts w:hint="eastAsia" w:ascii="宋体" w:hAnsi="宋体" w:eastAsia="宋体" w:cs="宋体"/>
                <w:kern w:val="0"/>
                <w:sz w:val="24"/>
              </w:rPr>
              <w:t>）第四条、第五条、第六条、第七条、第九条。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5.《国家税务总局关于〈出口货物劳务增值税和消费税管理办法〉有关问题的公告》（国家税务总局公告2013年第12号）第二条第十项。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6.《国家税务总局关于出口货物劳务增值税和消费税有关问题的公告》（国家税务总局公告2013年第65号发布，国家税务总局公告2018年第31号修改）第三条。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7.《适用增值税零税率应税服务退（免）税管理办法》（国家税务总局公告2014年第11号）第十二条。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8.《横琴、平潭开发有关增值税和消费税退税管理办法（试行）》（国家税务总局2014年第70号公告发布，国家税务总局公告2018年第31号修改）第五条、第六条。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9.《国家税务总局关于出口退（免）税有关问题的公告》（国家税务总局公告2015年第29号发布，国家税务总局公告2018年第31号修改）第六条。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10.《境外旅客购物离境退税管理办法（试行）》（国家税务总局公告2015年第41号发布，国家税务总局公告2018年第31号修改）第二十四条。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11.《国家税务总局关于调整完善外贸综合服务企业办理出口货物退（免）税有关事项的公告》（国家税务总局公告2017年第35号发布，国家税务总局公告2018年第31号修改）第八条。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12.《国家税务总局关于出口退（免）税申报有关问题的公告》（国家税务总局公告2018年第16号）第七条、第九条。</w:t>
            </w:r>
          </w:p>
          <w:p>
            <w:pPr>
              <w:widowControl/>
              <w:jc w:val="left"/>
              <w:textAlignment w:val="center"/>
              <w:rPr>
                <w:rFonts w:ascii="宋体" w:hAnsi="宋体" w:eastAsia="宋体" w:cs="宋体"/>
                <w:sz w:val="24"/>
              </w:rPr>
            </w:pPr>
            <w:r>
              <w:rPr>
                <w:rFonts w:hint="eastAsia" w:ascii="宋体" w:hAnsi="宋体" w:eastAsia="宋体" w:cs="宋体"/>
                <w:sz w:val="24"/>
              </w:rPr>
              <w:t>13.《国家税务总局关于支持个体工商户复工复业等税收征收管理事项的公告》（国家税务总局公告2020年第5号）第六条。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纳税人提供的出口退（免）税备案资料齐全，《出口退（免）税备案表》填写内容符合要求，签字、印章完整的，主管税务机关应当场予以备案。对不符合上述要求的，主管税务机关应一次性告知出口企业或其他单位，待其补正后备案；</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放弃适用退（免）税政策的出口企业，应向主管税务机关办理备案手续。自备案次日起36个月内，其出口的适用增值税退（免）税政策的出口货物劳务，适用增值税免税政策或征税政策。已放弃适用出口退（免）税政策未满36个月的纳税人符合规定条件的，可以向主管税务机关声明恢复适用出口退（免）税政策，按照现行规定申报出口退（免）税。</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对骗取国家出口退税款的，由省级以上（含本级）税务机关批准，停止其出口退（免）税资格。</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1.违反法律、行政法规的规定，擅自作出免税、退税决定的；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2.违反规定为纳税人、扣缴义务人提供银行账户、发票、证明或者便利条件，导致未缴、少缴税款或者骗取国家出口退税款的；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3.违反法定程序为纳税人办理免税、退税手续的；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8.法律、行政法规等规定的其他不履行或者不正确履行行政职责的情形。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"信息表/1.行政征收/1.18.1出口货物劳务及应税服务退（免）税办理.docx" </w:instrText>
            </w:r>
            <w:r>
              <w:fldChar w:fldCharType="separate"/>
            </w:r>
            <w:r>
              <w:rPr>
                <w:rStyle w:val="6"/>
                <w:rFonts w:hint="eastAsia" w:ascii="宋体" w:hAnsi="宋体" w:eastAsia="宋体" w:cs="宋体"/>
                <w:color w:val="auto"/>
                <w:kern w:val="0"/>
                <w:sz w:val="24"/>
              </w:rPr>
              <w:t>1.18.1信息表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"流程图/1.行政征收/1.18.1流程图.docx" </w:instrText>
            </w:r>
            <w:r>
              <w:fldChar w:fldCharType="separate"/>
            </w:r>
            <w:r>
              <w:rPr>
                <w:rStyle w:val="6"/>
                <w:rFonts w:hint="eastAsia" w:ascii="宋体" w:hAnsi="宋体" w:eastAsia="宋体" w:cs="宋体"/>
                <w:color w:val="auto"/>
                <w:kern w:val="0"/>
                <w:sz w:val="24"/>
              </w:rPr>
              <w:t>1.18.1流程图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724"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sz w:val="24"/>
              </w:rPr>
            </w:pPr>
            <w:r>
              <w:rPr>
                <w:rFonts w:hint="eastAsia" w:ascii="宋体" w:hAnsi="宋体" w:eastAsia="宋体" w:cs="宋体"/>
                <w:sz w:val="24"/>
              </w:rPr>
              <w:t>1.18</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出口退（免）税</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1.18.2出口退（免）税相关证明的办理</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1.《中华人民共和国税收征收管理法实施细则》第三十八条第三款。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2.《出口货物劳务增值税和消费税管理办法》（国家税务总局公告2012年第24号发布）第十条。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3.《国家税务总局关于&lt;出口货物劳务增值税和消费税管理办法&gt;有关问题的公告》（国家税务总局公告2013年第12号）第四条。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4.《国家税务总局关于出口货物劳务增值税和消费税有关问题的公告》（国家税务总局公告2013年第65号发布，国家税务总局公告2018年第31号修改）第十一条。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5.《国家税务总局关于出口退（免）税有关问题的公告》（国家税务总局公告2015年第29号发布，国家税务总局公告2018年第31号修改）第三条。</w:t>
            </w:r>
          </w:p>
          <w:p>
            <w:pPr>
              <w:widowControl/>
              <w:jc w:val="left"/>
              <w:textAlignment w:val="center"/>
              <w:rPr>
                <w:rFonts w:ascii="宋体" w:hAnsi="宋体" w:eastAsia="宋体" w:cs="宋体"/>
                <w:sz w:val="24"/>
              </w:rPr>
            </w:pPr>
            <w:r>
              <w:rPr>
                <w:rFonts w:ascii="宋体" w:hAnsi="宋体" w:eastAsia="宋体" w:cs="宋体"/>
                <w:kern w:val="0"/>
                <w:sz w:val="24"/>
              </w:rPr>
              <w:t>6</w:t>
            </w:r>
            <w:r>
              <w:rPr>
                <w:rFonts w:hint="eastAsia" w:ascii="宋体" w:hAnsi="宋体" w:eastAsia="宋体" w:cs="宋体"/>
                <w:kern w:val="0"/>
                <w:sz w:val="24"/>
              </w:rPr>
              <w:t>.《启运港退（免）税管理办法（2018年12月28日修订）》（国家税务总局公告2018年第66号发布）第十一条。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出口企业为办理出口货物劳务及服务退（免）税业务或其他涉税业务，提供相关资料，申请开具出口退（免）税相关证明或办理证明的作废与补办事项，经主管税务机关审核通过的，申报受理人员向出口企业出具相关证明或办结核销手续；审核不通过的，出具税务事项通知书，一次性告知出口企业不予办理的原因。</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对骗取国家出口退税款的，由省级以上（含本级）税务机关批准，停止其出口退（免）税资格。</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1.违反规定为纳税人、扣缴义务人提供银行账户、发票、证明或者便利条件，导致未缴、少缴税款或者骗取国家出口退税款的；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2.出具虚假涉税证明的；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6.法律、行政法规等规定的其他不履行或者不正确履行行政职责的情形。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"信息表/1.行政征收/1.18.2出口退（免）税相关证明的出具.docx" </w:instrText>
            </w:r>
            <w:r>
              <w:fldChar w:fldCharType="separate"/>
            </w:r>
            <w:r>
              <w:rPr>
                <w:rStyle w:val="6"/>
                <w:rFonts w:hint="eastAsia" w:ascii="宋体" w:hAnsi="宋体" w:eastAsia="宋体" w:cs="宋体"/>
                <w:color w:val="auto"/>
                <w:kern w:val="0"/>
                <w:sz w:val="24"/>
              </w:rPr>
              <w:t>1.18.2信息表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"流程图/1.行政征收/1.18.2流程图.docx" </w:instrText>
            </w:r>
            <w:r>
              <w:fldChar w:fldCharType="separate"/>
            </w:r>
            <w:r>
              <w:rPr>
                <w:rStyle w:val="6"/>
                <w:rFonts w:hint="eastAsia" w:ascii="宋体" w:hAnsi="宋体" w:eastAsia="宋体" w:cs="宋体"/>
                <w:color w:val="auto"/>
                <w:kern w:val="0"/>
                <w:sz w:val="24"/>
              </w:rPr>
              <w:t>1.18.2流程图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1.19</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个体工商户税收定期定额核定</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1.《中华人民共和国税收征收管理法》第三十五条第一款。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2.《个体工商户税收定期定额征收管理办法》（国家税务总局令第16号公布，国家税务总局令第44号修改）第二条。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1.税务机关应当通过官方网站、办税服务场所等渠道公开核定主体、权限、依据、程序、救济渠道、流程图等；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按照主管税务机关规定的申报期限、申报内容向主管税务机关申报，填写有关申报文书，主管税务机关根据定期定额户自行申报情况，参考典型调查结果，采取《个体工商户税收定期定额征收管理办法》第六条规定的核定方法核定定额，并计算应纳税额；</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3.主管税务机关应当将核定定额的初步结果进行公示，公示期限为五个工作日；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4.主管税务机关根据公示意见结果修改定额，并将核定情况报经县以上税务机关审核批准后，填制《核定定额通知书》；</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5.主管税务机关应当将《核定定额通知书》送达定期定额户执行；</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6.主管税务机关将最终确定的定额和应纳税额情况在原公示范围内进行公布；</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7.税务机关停止定期定额户实行定期定额征收方式，应当书面通知定期定额户。</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定期定额户的经营额、所得额连续纳税期限超过或低于税务机关核定的定额，应当提请税务机关重新核定定额，税务机关应根据《个体工商户税收定期定额征收管理办法》规定的核定方法和程序重新核定定额。具体期限由省级税务机关确定；</w:t>
            </w:r>
          </w:p>
          <w:p>
            <w:pPr>
              <w:widowControl/>
              <w:jc w:val="left"/>
              <w:textAlignment w:val="center"/>
              <w:rPr>
                <w:rFonts w:ascii="宋体" w:hAnsi="宋体" w:eastAsia="宋体" w:cs="宋体"/>
                <w:sz w:val="24"/>
              </w:rPr>
            </w:pPr>
            <w:r>
              <w:rPr>
                <w:rFonts w:hint="eastAsia" w:ascii="宋体" w:hAnsi="宋体" w:eastAsia="宋体" w:cs="宋体"/>
                <w:kern w:val="0"/>
                <w:sz w:val="24"/>
              </w:rPr>
              <w:t>2.税务机关检查发现定期定额户在以前定额执行期发生的经营额、所得额超过定额，或者当期发生的经营额、所得额超过定额一定幅度而未向税务机关进行纳税申报及结清应纳税款的，税务机关应当追缴税款、加收滞纳金，并按照法律、行政法规规定予以处理。其经营额、所得额连续纳税期超过定额，税务机关应当按照《个体工商户税收定期定额征收管理办法》第十九条的规定重新核定其定额。</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1.违反规定核定应纳税额、调整税收定额，导致纳税人税负水平明显不合理的；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2.利用职务上的便利，收受或者索取纳税人财物或谋取其他不正当利益的；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5.对控告、检举税收违法违纪行为的纳税人、扣缴义务人以及其他检举人进行打击报复的；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"信息表/1.行政征收/1.19个体工商户税收定期定额核定.docx" </w:instrText>
            </w:r>
            <w:r>
              <w:fldChar w:fldCharType="separate"/>
            </w:r>
            <w:r>
              <w:rPr>
                <w:rStyle w:val="6"/>
                <w:rFonts w:hint="eastAsia" w:ascii="宋体" w:hAnsi="宋体" w:eastAsia="宋体" w:cs="宋体"/>
                <w:color w:val="auto"/>
                <w:kern w:val="0"/>
                <w:sz w:val="24"/>
              </w:rPr>
              <w:t>1.19信息表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"流程图/1.行政征收/1.19流程图.docx" </w:instrText>
            </w:r>
            <w:r>
              <w:fldChar w:fldCharType="separate"/>
            </w:r>
            <w:r>
              <w:rPr>
                <w:rStyle w:val="6"/>
                <w:rFonts w:hint="eastAsia" w:ascii="宋体" w:hAnsi="宋体" w:eastAsia="宋体" w:cs="宋体"/>
                <w:color w:val="auto"/>
                <w:kern w:val="0"/>
                <w:sz w:val="24"/>
              </w:rPr>
              <w:t>1.19流程图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031"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1.20</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核定应纳税额</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sz w:val="24"/>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1.《中华人民共和国税收征收管理法》第三十五条、第三十七条。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2.《中华人民共和国税收征收管理法实施细则》第四十七条。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1.税务机关应当通过官方网站、办税服务场所等渠道公开核定主体、权限、依据、程序、救济渠道、流程图等；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有税收征管法第三十五条或者第三十七条所列情形之一的，税务机关有权采用下列任何一种方法核定其应纳税额：参照当地同类行业或者类似行业中经营规模和收入水平相近的纳税人的税负水平核定；按照营业收入或者成本加合理的费用和利润的方法核定；按照耗用的原材料、燃料、动力等推算或者测算核定；按照其他合理方法核定。采用一种方法不足以正确核定应纳税额时，可以同时采用两种以上的方法核定；</w:t>
            </w:r>
          </w:p>
          <w:p>
            <w:pPr>
              <w:widowControl/>
              <w:jc w:val="left"/>
              <w:textAlignment w:val="center"/>
              <w:rPr>
                <w:rFonts w:ascii="宋体" w:hAnsi="宋体" w:eastAsia="宋体" w:cs="宋体"/>
                <w:sz w:val="24"/>
              </w:rPr>
            </w:pPr>
            <w:r>
              <w:rPr>
                <w:rFonts w:hint="eastAsia" w:ascii="宋体" w:hAnsi="宋体" w:eastAsia="宋体" w:cs="宋体"/>
                <w:kern w:val="0"/>
                <w:sz w:val="24"/>
              </w:rPr>
              <w:t>3.税务机关制作《税务事项通知书》或《税务处理决定书》，将相关文书送达纳税人。</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1.违反规定核定应纳税额，导致纳税人税负水平明显不合理的；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3.利用职务上的便利，收受或者索取纳税人财物或谋取其他不正当利益的；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6.法律、行政法规等规定的其他不履行或者不正确履行行政职责的情形。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"信息表/1.行政征收/1.20核定应纳税额.docx" </w:instrText>
            </w:r>
            <w:r>
              <w:fldChar w:fldCharType="separate"/>
            </w:r>
            <w:r>
              <w:rPr>
                <w:rStyle w:val="6"/>
                <w:rFonts w:hint="eastAsia" w:ascii="宋体" w:hAnsi="宋体" w:eastAsia="宋体" w:cs="宋体"/>
                <w:color w:val="auto"/>
                <w:kern w:val="0"/>
                <w:sz w:val="24"/>
              </w:rPr>
              <w:t>1.20信息表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"流程图/1.行政征收/1.20流程图.docx" </w:instrText>
            </w:r>
            <w:r>
              <w:fldChar w:fldCharType="separate"/>
            </w:r>
            <w:r>
              <w:rPr>
                <w:rStyle w:val="6"/>
                <w:rFonts w:hint="eastAsia" w:ascii="宋体" w:hAnsi="宋体" w:eastAsia="宋体" w:cs="宋体"/>
                <w:color w:val="auto"/>
                <w:kern w:val="0"/>
                <w:sz w:val="24"/>
              </w:rPr>
              <w:t>1.20流程图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357"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1.21</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多缴税款退（抵）</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sz w:val="24"/>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1.《中华人民共和国税收征收管理法》第五十一条。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2.《中华人民共和国税收征收管理法实施细则》第七十八条、第七十九条。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1.税务机关应当通过官方网站、办税服务场所等渠道公开多缴税款退（抵）的依据、程序、报送资料、救济渠道、服务指南、流程图等；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2.税务机关发现纳税人多缴税款的，应当自发现之日起10日内办理退还手续；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3.纳税人自结算缴纳税款之日起三年内发现的，可以向税务机关要求退还多缴的税款并加算银行同期存款利息，税务机关应当自接到纳税人退还申请之日起30日内查实并办理退还手续；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4.当纳税人既有应退税款又有欠缴税款的，税务机关可以将应退税款和利息先抵扣欠缴税款；抵扣后有余额的，退还纳税人；</w:t>
            </w:r>
          </w:p>
          <w:p>
            <w:pPr>
              <w:widowControl/>
              <w:jc w:val="left"/>
              <w:textAlignment w:val="center"/>
              <w:rPr>
                <w:rFonts w:ascii="宋体" w:hAnsi="宋体" w:eastAsia="宋体" w:cs="宋体"/>
                <w:sz w:val="24"/>
              </w:rPr>
            </w:pPr>
            <w:r>
              <w:rPr>
                <w:rFonts w:hint="eastAsia" w:ascii="宋体" w:hAnsi="宋体" w:eastAsia="宋体" w:cs="宋体"/>
                <w:kern w:val="0"/>
                <w:sz w:val="24"/>
              </w:rPr>
              <w:t>5.税务机关应当核实纳税人提供的材料，按规定办理，涉及从国库中退库的，依照法律、行政法规有关国库管理的规定退还。</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1.违反法定程序为纳税人办理退税手续的；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2.违反法律、行政法规的规定，擅自作出退税决定的；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"信息表/1.行政征收/1.21多缴税款退（抵）.docx" </w:instrText>
            </w:r>
            <w:r>
              <w:fldChar w:fldCharType="separate"/>
            </w:r>
            <w:r>
              <w:rPr>
                <w:rStyle w:val="6"/>
                <w:rFonts w:hint="eastAsia" w:ascii="宋体" w:hAnsi="宋体" w:eastAsia="宋体" w:cs="宋体"/>
                <w:color w:val="auto"/>
                <w:kern w:val="0"/>
                <w:sz w:val="24"/>
              </w:rPr>
              <w:t>1.21信息表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"流程图/1.行政征收/1.21流程图.docx" </w:instrText>
            </w:r>
            <w:r>
              <w:fldChar w:fldCharType="separate"/>
            </w:r>
            <w:r>
              <w:rPr>
                <w:rStyle w:val="6"/>
                <w:rFonts w:hint="eastAsia" w:ascii="宋体" w:hAnsi="宋体" w:eastAsia="宋体" w:cs="宋体"/>
                <w:color w:val="auto"/>
                <w:kern w:val="0"/>
                <w:sz w:val="24"/>
              </w:rPr>
              <w:t>1.21流程图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560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1.22</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税款追征追缴</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1.《中华人民共和国税收征收管理法》第五十二条、第六十四条、第六十八条、第六十九条。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2.《中华人民共和国税收征收管理法实施细则》第九十四条。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因税务机关的责任，致使纳税人、扣缴义务人未缴或者少缴税款的，税务机关在三年内可以要求纳税人、扣缴义务人补缴税款，但是不得加收滞纳金；因纳税人、扣缴义务人计算错误等失误，未缴或者少缴税款的，税务机关在三年内可以追征税款、滞纳金；有特殊情况的，追征期可以延长到五年；纳税人不进行纳税申报造成不缴或少缴应纳税款的，其追征期一般为三年，特殊情况可以延长至五年；</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2.纳税人拒绝代扣、代收税款的，扣缴义务人应当向税务机关报告，由税务机关直接向纳税人追缴税款、滞纳金。纳税人拒不缴纳的，依照税收征管法第六十八条的规定执行；</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3.税务机关追征追缴税款、滞纳金，应当按规定出具《税务事项通知书》或《税务处理决定书》；</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4.纳税人、扣缴义务人在规定期限内不缴或者少缴应纳或者应解缴的税款，经税务机关责令限期缴纳，逾期仍未缴纳的，税务机关依照税收征管法第四十条的规定采取强制执行措施追缴其不缴或者少缴的税款；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5.税务机关征收税款应当开具完税凭证；</w:t>
            </w:r>
          </w:p>
          <w:p>
            <w:pPr>
              <w:widowControl/>
              <w:jc w:val="left"/>
              <w:textAlignment w:val="center"/>
              <w:rPr>
                <w:rFonts w:ascii="宋体" w:hAnsi="宋体" w:eastAsia="宋体" w:cs="宋体"/>
                <w:sz w:val="24"/>
              </w:rPr>
            </w:pPr>
            <w:r>
              <w:rPr>
                <w:rFonts w:hint="eastAsia" w:ascii="宋体" w:hAnsi="宋体" w:eastAsia="宋体" w:cs="宋体"/>
                <w:kern w:val="0"/>
                <w:sz w:val="24"/>
              </w:rPr>
              <w:t>6.税务机关应当按照国家规定的税款入库预算级次，将征收的税款缴入国库。</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1.违反规定擅自改变税收征收管理范围和税款入库预算级次的；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4.滥用职权，故意刁难纳税人、扣缴义务人的；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"信息表/1.行政征收/1.22税款追征追缴.docx" </w:instrText>
            </w:r>
            <w:r>
              <w:fldChar w:fldCharType="separate"/>
            </w:r>
            <w:r>
              <w:rPr>
                <w:rStyle w:val="6"/>
                <w:rFonts w:hint="eastAsia" w:ascii="宋体" w:hAnsi="宋体" w:eastAsia="宋体" w:cs="宋体"/>
                <w:color w:val="auto"/>
                <w:kern w:val="0"/>
                <w:sz w:val="24"/>
              </w:rPr>
              <w:t>1.22信息表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"流程图/1.行政征收/1.22流程图.docx" </w:instrText>
            </w:r>
            <w:r>
              <w:fldChar w:fldCharType="separate"/>
            </w:r>
            <w:r>
              <w:rPr>
                <w:rStyle w:val="6"/>
                <w:rFonts w:hint="eastAsia" w:ascii="宋体" w:hAnsi="宋体" w:eastAsia="宋体" w:cs="宋体"/>
                <w:color w:val="auto"/>
                <w:kern w:val="0"/>
                <w:sz w:val="24"/>
              </w:rPr>
              <w:t>1.22流程图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5938"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1.23</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委托代征</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sz w:val="24"/>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1.《中华人民共和国税收征收管理法》第二十九条。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2.《中华人民共和国税收征收管理法实施细则》第四十四条。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1.税务机关应当通过官方网站、办税服务场所等渠道公开委托代征的主体、权限、依据、程序、救济渠道、流程图等；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2.税务机关应当审查代征人资格，确定、登记代征人的相关信息，与代征人签订委托代征协议书，明确委托代征相关事宜；</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3.税务机关应当发放委托代征证书，并在广播、电视、报纸、期刊、网络等新闻媒体或者代征范围内纳税人相对集中的场所公告代征人的委托代征资格和《委托代征协议书》；</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4.税务机关应当依照规定，办理代征手续费支付手续；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符合《委托代征管理办法》第十三条规定情形，税务机关提前终止委托代征协议，或委托代征协议期限届满，代征人向税务机关提出终止协议的，税务机关应当与代征人结清代征税款，缴销代征业务所需的税收票证和发票，收回委托代征证书，结清代征手续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6.税务机关应当自委托代征协议终止之日起10个工作日内，在广播、电视、报纸、期刊、网络等新闻媒体或者代征范围内纳税人相对集中的场所，公告代征人委托代征资格终止和《委托代征协议书》主要内容。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1.税务机关应当监督、管理、检查委托代征业务，应当定期核查代征人的管户信息，了解代征户籍变化情况；</w:t>
            </w:r>
          </w:p>
          <w:p>
            <w:pPr>
              <w:widowControl/>
              <w:jc w:val="left"/>
              <w:textAlignment w:val="center"/>
              <w:rPr>
                <w:rFonts w:ascii="宋体" w:hAnsi="宋体" w:eastAsia="宋体" w:cs="宋体"/>
                <w:sz w:val="24"/>
              </w:rPr>
            </w:pPr>
            <w:r>
              <w:rPr>
                <w:rFonts w:hint="eastAsia" w:ascii="宋体" w:hAnsi="宋体" w:eastAsia="宋体" w:cs="宋体"/>
                <w:kern w:val="0"/>
                <w:sz w:val="24"/>
              </w:rPr>
              <w:t>2.税务机关应当及时采集委托代征的征收信息、纳税人欠税信息、税收票证管理情况等，督促代征人按时解缴代征税款，并对代征情况进行检查。</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1.玩忽职守，不按照规定对代征人履行管理职责，给委托代征工作造成损害的；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2.利用职务上的便利，谋取不正当利益的；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4.法律、行政法规等规定的其他不履行或者不正确履行行政职责的情形。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"信息表/1.行政征收/1.23委托代征.docx" </w:instrText>
            </w:r>
            <w:r>
              <w:fldChar w:fldCharType="separate"/>
            </w:r>
            <w:r>
              <w:rPr>
                <w:rStyle w:val="6"/>
                <w:rFonts w:hint="eastAsia" w:ascii="宋体" w:hAnsi="宋体" w:eastAsia="宋体" w:cs="宋体"/>
                <w:color w:val="auto"/>
                <w:kern w:val="0"/>
                <w:sz w:val="24"/>
              </w:rPr>
              <w:t>1.23信息表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"流程图/1.行政征收/1.23流程图.docx" </w:instrText>
            </w:r>
            <w:r>
              <w:fldChar w:fldCharType="separate"/>
            </w:r>
            <w:r>
              <w:rPr>
                <w:rStyle w:val="6"/>
                <w:rFonts w:hint="eastAsia" w:ascii="宋体" w:hAnsi="宋体" w:eastAsia="宋体" w:cs="宋体"/>
                <w:color w:val="auto"/>
                <w:kern w:val="0"/>
                <w:sz w:val="24"/>
              </w:rPr>
              <w:t>1.23流程图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5322"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1.24</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税收优先权</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sz w:val="24"/>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《中华人民共和国税收征收管理法》第四十五条第一款、第二款。</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1.税务机关应当通过官方网站、办税服务场所等渠道公开执法主体、权限、依据、程序、救济渠道、流程图等；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2.对于欠缴税款的纳税人，税务机关应当依法行使税收优先权；</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征收税款，税收优先于无担保债权，法律另有规定的除外；纳税人欠缴的税款发生在纳税人以其财产设定抵押、质押或者纳税人的财产被留置之前的，税收应当先于抵押权、质权、留置权执行。纳税人欠缴税款，同时又被行政机关决定处以罚款、没收违法所得的，税收优先于罚款、没收违法所得；</w:t>
            </w:r>
          </w:p>
          <w:p>
            <w:pPr>
              <w:widowControl/>
              <w:jc w:val="left"/>
              <w:textAlignment w:val="center"/>
              <w:rPr>
                <w:rFonts w:ascii="宋体" w:hAnsi="宋体" w:eastAsia="宋体" w:cs="宋体"/>
                <w:sz w:val="24"/>
              </w:rPr>
            </w:pPr>
            <w:r>
              <w:rPr>
                <w:rFonts w:hint="eastAsia" w:ascii="宋体" w:hAnsi="宋体" w:eastAsia="宋体" w:cs="宋体"/>
                <w:kern w:val="0"/>
                <w:sz w:val="24"/>
              </w:rPr>
              <w:t>4.税款滞纳金在征缴时视同税款管理，税收优先权执行时应当包括税款及其滞纳金。</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"信息表/1.行政征收/1.24税收优先权.docx" </w:instrText>
            </w:r>
            <w:r>
              <w:fldChar w:fldCharType="separate"/>
            </w:r>
            <w:r>
              <w:rPr>
                <w:rStyle w:val="6"/>
                <w:rFonts w:hint="eastAsia" w:ascii="宋体" w:hAnsi="宋体" w:eastAsia="宋体" w:cs="宋体"/>
                <w:color w:val="auto"/>
                <w:kern w:val="0"/>
                <w:sz w:val="24"/>
              </w:rPr>
              <w:t>1.24信息表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"流程图/1.行政征收/1.24流程图.docx" </w:instrText>
            </w:r>
            <w:r>
              <w:fldChar w:fldCharType="separate"/>
            </w:r>
            <w:r>
              <w:rPr>
                <w:rStyle w:val="6"/>
                <w:rFonts w:hint="eastAsia" w:ascii="宋体" w:hAnsi="宋体" w:eastAsia="宋体" w:cs="宋体"/>
                <w:color w:val="auto"/>
                <w:kern w:val="0"/>
                <w:sz w:val="24"/>
              </w:rPr>
              <w:t>1.24流程图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5747"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1.25</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代位权、撤销权</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sz w:val="24"/>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1.《中华人民共和国税收征收管理法》第五十条。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2.《中华人民共和国合同法》第七十三条、七十四条、七十五条。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1.税务机关应当通过官方网站、办税服务场所等渠道公开执法主体、权限、依据、程序、救济渠道、流程图等；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发现欠缴税款的纳税人怠于行使到期债权，对国家税收造成损害的，可以向人民法院请求以自己的名义代位行使该纳税人的债权，但该债权专属于纳税人自身的除外。代位权的行使范围以纳税人的欠缴税款为限。税务机关行使代位权的必要费用，由欠缴税款的纳税人负担；</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发现欠缴税款的纳税人放弃到期债权，或者无偿转让财产，或者以明显不合理的低价转让财产而受让人知道该情形，对国家税收造成损害的，可以依法行使撤销权。撤销权的行使范围以纳税人的欠缴税款为限。税务机关行使撤销权的必要费用，由欠缴税款的纳税人负担；</w:t>
            </w:r>
          </w:p>
          <w:p>
            <w:pPr>
              <w:widowControl/>
              <w:jc w:val="left"/>
              <w:textAlignment w:val="center"/>
              <w:rPr>
                <w:rFonts w:ascii="宋体" w:hAnsi="宋体" w:eastAsia="宋体" w:cs="宋体"/>
                <w:sz w:val="24"/>
              </w:rPr>
            </w:pPr>
            <w:r>
              <w:rPr>
                <w:rFonts w:hint="eastAsia" w:ascii="宋体" w:hAnsi="宋体" w:eastAsia="宋体" w:cs="宋体"/>
                <w:kern w:val="0"/>
                <w:sz w:val="24"/>
              </w:rPr>
              <w:t>4.税务机关行使代位权、撤销权，不免除欠缴税款的纳税人尚未履行的纳税义务和应承担的法律责任。</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"信息表/1.行政征收/1.25代位权、撤销权.docx" </w:instrText>
            </w:r>
            <w:r>
              <w:fldChar w:fldCharType="separate"/>
            </w:r>
            <w:r>
              <w:rPr>
                <w:rStyle w:val="6"/>
                <w:rFonts w:hint="eastAsia" w:ascii="宋体" w:hAnsi="宋体" w:eastAsia="宋体" w:cs="宋体"/>
                <w:color w:val="auto"/>
                <w:kern w:val="0"/>
                <w:sz w:val="24"/>
              </w:rPr>
              <w:t>1.25信息表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"流程图/1.行政征收/1.25流程图.docx" </w:instrText>
            </w:r>
            <w:r>
              <w:fldChar w:fldCharType="separate"/>
            </w:r>
            <w:r>
              <w:rPr>
                <w:rStyle w:val="6"/>
                <w:rFonts w:hint="eastAsia" w:ascii="宋体" w:hAnsi="宋体" w:eastAsia="宋体" w:cs="宋体"/>
                <w:color w:val="auto"/>
                <w:kern w:val="0"/>
                <w:sz w:val="24"/>
              </w:rPr>
              <w:t>1.25流程图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1.26</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未开具税收票证损失核销</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sz w:val="24"/>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1.《中华人民共和国税收征收管理法实施细则》第四十五条第三款。</w:t>
            </w:r>
          </w:p>
          <w:p>
            <w:pPr>
              <w:widowControl/>
              <w:jc w:val="left"/>
              <w:textAlignment w:val="center"/>
              <w:rPr>
                <w:rFonts w:ascii="宋体" w:hAnsi="宋体" w:eastAsia="宋体" w:cs="宋体"/>
                <w:sz w:val="24"/>
              </w:rPr>
            </w:pPr>
            <w:r>
              <w:rPr>
                <w:rFonts w:hint="eastAsia" w:ascii="宋体" w:hAnsi="宋体" w:eastAsia="宋体" w:cs="宋体"/>
                <w:kern w:val="0"/>
                <w:sz w:val="24"/>
              </w:rPr>
              <w:t>2.《税收票证管理办法》（国家税务总局令第28号公布，国家税务总局令第48号修改）第四十二条。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一、相关程序和要求</w:t>
            </w:r>
          </w:p>
          <w:p>
            <w:pPr>
              <w:widowControl/>
              <w:jc w:val="left"/>
              <w:textAlignment w:val="center"/>
              <w:rPr>
                <w:rFonts w:ascii="宋体" w:hAnsi="宋体" w:cs="宋体"/>
                <w:kern w:val="0"/>
                <w:sz w:val="24"/>
              </w:rPr>
            </w:pPr>
            <w:r>
              <w:rPr>
                <w:rFonts w:hint="eastAsia" w:ascii="宋体" w:hAnsi="宋体" w:cs="宋体"/>
                <w:kern w:val="0"/>
                <w:sz w:val="24"/>
              </w:rPr>
              <w:t>1.税务机关应当通过官方网站、办税服务场所等渠道公开核销主体、权限、依据、程序、报送资料、救济渠道、流程图等；</w:t>
            </w:r>
          </w:p>
          <w:p>
            <w:pPr>
              <w:widowControl/>
              <w:jc w:val="left"/>
              <w:textAlignment w:val="center"/>
              <w:rPr>
                <w:rFonts w:ascii="宋体" w:hAnsi="宋体" w:cs="宋体"/>
                <w:kern w:val="0"/>
                <w:sz w:val="24"/>
              </w:rPr>
            </w:pPr>
            <w:r>
              <w:rPr>
                <w:rFonts w:hint="eastAsia" w:ascii="宋体" w:hAnsi="宋体" w:cs="宋体"/>
                <w:kern w:val="0"/>
                <w:sz w:val="24"/>
              </w:rPr>
              <w:t>2.未开具税收票证（含未销售印花税票）发生毁损或丢失、被盗、被抢等损失的，受损单位应当及时组织清点核查，并由各级税务机关按照权限进行损失核销。《税收缴款书（出口货物劳务专用）》《出口货物完税分割单》、印花税票发生损失的，由省税务机关核销；《税收缴款书（税务收现专用）》《税收缴款书（代扣代收专用）》发生损失的，由市税务机关审批核销；其他各种税收票证发生损失的，由县税务机关审批核销；</w:t>
            </w:r>
          </w:p>
          <w:p>
            <w:pPr>
              <w:widowControl/>
              <w:jc w:val="left"/>
              <w:textAlignment w:val="center"/>
              <w:rPr>
                <w:rFonts w:ascii="宋体" w:hAnsi="宋体" w:cs="宋体"/>
                <w:kern w:val="0"/>
                <w:sz w:val="24"/>
              </w:rPr>
            </w:pPr>
            <w:r>
              <w:rPr>
                <w:rFonts w:hint="eastAsia" w:ascii="宋体" w:hAnsi="宋体" w:cs="宋体"/>
                <w:kern w:val="0"/>
                <w:sz w:val="24"/>
              </w:rPr>
              <w:t>3.视同现金管理的未开具税收票证（含未销售印花税票）丢失、被盗、被抢的，受损单位为扣缴义务人、代征代售人或税收票证印制企业的，扣缴义务人、代征代售人或税收票证印制企业应当立即报告基层税务机关或委托印制的税务机关，由税务机关向当地公安机关报案并报告上级或所属税务机关；经查不能追回的税收票证，除印花税票外，应当及时在办税场所和广播、电视、报纸、期刊、网络等新闻媒体上公告作废。</w:t>
            </w:r>
          </w:p>
          <w:p>
            <w:pPr>
              <w:widowControl/>
              <w:jc w:val="left"/>
              <w:textAlignment w:val="center"/>
              <w:rPr>
                <w:rFonts w:ascii="宋体" w:hAnsi="宋体" w:cs="宋体"/>
                <w:kern w:val="0"/>
                <w:sz w:val="24"/>
              </w:rPr>
            </w:pPr>
            <w:r>
              <w:rPr>
                <w:rFonts w:hint="eastAsia" w:ascii="宋体" w:hAnsi="宋体" w:cs="宋体"/>
                <w:kern w:val="0"/>
                <w:sz w:val="24"/>
              </w:rPr>
              <w:t>二、事中事后监管措施</w:t>
            </w:r>
          </w:p>
          <w:p>
            <w:pPr>
              <w:widowControl/>
              <w:jc w:val="left"/>
              <w:textAlignment w:val="center"/>
              <w:rPr>
                <w:rFonts w:ascii="宋体" w:hAnsi="宋体" w:cs="宋体"/>
                <w:kern w:val="0"/>
                <w:sz w:val="24"/>
              </w:rPr>
            </w:pPr>
            <w:r>
              <w:rPr>
                <w:rFonts w:hint="eastAsia" w:ascii="宋体" w:hAnsi="宋体" w:cs="宋体"/>
                <w:kern w:val="0"/>
                <w:sz w:val="24"/>
              </w:rPr>
              <w:t>1.对丢失印花税票和印有固定金额的《税收缴款书（税务收现专用）》负有责任的相关人员，税务机关应当要求其按照面额赔偿；对丢失其他视同现金管理的税收票证负有责任的相关人员，税务机关应当要求其适当赔偿；</w:t>
            </w:r>
          </w:p>
          <w:p>
            <w:pPr>
              <w:widowControl/>
              <w:jc w:val="left"/>
              <w:textAlignment w:val="center"/>
              <w:rPr>
                <w:rFonts w:ascii="宋体" w:hAnsi="宋体" w:cs="宋体"/>
                <w:kern w:val="0"/>
                <w:sz w:val="24"/>
              </w:rPr>
            </w:pPr>
            <w:r>
              <w:rPr>
                <w:rFonts w:hint="eastAsia" w:ascii="宋体" w:hAnsi="宋体" w:cs="宋体"/>
                <w:kern w:val="0"/>
                <w:sz w:val="24"/>
              </w:rPr>
              <w:t>2.未填用的《税收缴款书（出口货物劳务专用）》《出口货物完税分割单》、印花税票需要销毁的，应当由两人以上共同清点，编制销毁清册，逐级上缴省税务机关销毁；未填用的《税收缴款书（税务收现专用）》《税收缴款书（代扣代收专用）》需要销毁的，应当有两人以上共同清点，编制销毁清册，报经市税务机关批准，指派专人到县税务机关复核并监督销毁；其他各种税收票证、账簿和税收票证资料需要销毁的，由税收票证主管人员清点并编制销毁清册，报经县或市税务机关批准，由两人以上监督销毁；税收票证专用章戳需要销毁的，由刻制税收票证专用章戳的税务机关销毁；</w:t>
            </w:r>
          </w:p>
          <w:p>
            <w:pPr>
              <w:widowControl/>
              <w:jc w:val="left"/>
              <w:textAlignment w:val="center"/>
              <w:rPr>
                <w:rFonts w:ascii="宋体" w:hAnsi="宋体" w:eastAsia="宋体" w:cs="宋体"/>
                <w:sz w:val="24"/>
              </w:rPr>
            </w:pPr>
            <w:r>
              <w:rPr>
                <w:rFonts w:hint="eastAsia" w:ascii="宋体" w:hAnsi="宋体" w:cs="宋体"/>
                <w:kern w:val="0"/>
                <w:sz w:val="24"/>
              </w:rPr>
              <w:t>3.税务机关应当定期对本级及下级税务机关、税收票证印制企业、扣缴义务人、代征代售人、自行填开税收票证的纳税人税收票证管理工作进行检查。</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2.滥用职权，故意刁难扣缴义务人的；</w:t>
            </w:r>
          </w:p>
          <w:p>
            <w:pPr>
              <w:widowControl/>
              <w:jc w:val="left"/>
              <w:textAlignment w:val="center"/>
              <w:rPr>
                <w:rFonts w:ascii="宋体" w:hAnsi="宋体" w:eastAsia="宋体" w:cs="宋体"/>
                <w:sz w:val="24"/>
              </w:rPr>
            </w:pPr>
            <w:r>
              <w:rPr>
                <w:rFonts w:hint="eastAsia" w:ascii="宋体" w:hAnsi="宋体" w:eastAsia="宋体" w:cs="宋体"/>
                <w:kern w:val="0"/>
                <w:sz w:val="24"/>
              </w:rPr>
              <w:t>3.法律、行政法规等规定的其他不履行或者不正确履行行政职责的情形。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"信息表/1.行政征收/1.26未开具税收票证损失核销.docx" </w:instrText>
            </w:r>
            <w:r>
              <w:fldChar w:fldCharType="separate"/>
            </w:r>
            <w:r>
              <w:rPr>
                <w:rStyle w:val="6"/>
                <w:rFonts w:hint="eastAsia" w:ascii="宋体" w:hAnsi="宋体" w:eastAsia="宋体" w:cs="宋体"/>
                <w:color w:val="auto"/>
                <w:kern w:val="0"/>
                <w:sz w:val="24"/>
              </w:rPr>
              <w:t>1.26信息表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"流程图/1.行政征收/1.26流程图.docx" </w:instrText>
            </w:r>
            <w:r>
              <w:fldChar w:fldCharType="separate"/>
            </w:r>
            <w:r>
              <w:rPr>
                <w:rStyle w:val="6"/>
                <w:rFonts w:hint="eastAsia" w:ascii="宋体" w:hAnsi="宋体" w:eastAsia="宋体" w:cs="宋体"/>
                <w:color w:val="auto"/>
                <w:kern w:val="0"/>
                <w:sz w:val="24"/>
              </w:rPr>
              <w:t>1.26流程图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21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color w:val="000000"/>
              </w:rPr>
              <w:t>1.27</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ascii="宋体" w:hAnsi="宋体" w:eastAsia="宋体" w:cs="宋体"/>
                <w:color w:val="000000"/>
                <w:sz w:val="24"/>
              </w:rPr>
              <w:t>社会保险费征收</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p>
          <w:p>
            <w:pPr>
              <w:jc w:val="left"/>
              <w:rPr>
                <w:rFonts w:ascii="宋体" w:hAnsi="宋体" w:eastAsia="宋体" w:cs="宋体"/>
                <w:color w:val="000000"/>
                <w:sz w:val="24"/>
              </w:rPr>
            </w:pPr>
            <w:r>
              <w:rPr>
                <w:rFonts w:hint="eastAsia" w:ascii="宋体" w:hAnsi="宋体" w:eastAsia="宋体" w:cs="宋体"/>
                <w:color w:val="000000"/>
                <w:sz w:val="24"/>
              </w:rPr>
              <w:t>1.27.1机关事业单位社会保险费征收</w:t>
            </w:r>
          </w:p>
          <w:p>
            <w:pPr>
              <w:widowControl/>
              <w:jc w:val="left"/>
              <w:textAlignment w:val="center"/>
              <w:rPr>
                <w:rFonts w:ascii="宋体" w:hAnsi="宋体" w:eastAsia="宋体" w:cs="宋体"/>
                <w:sz w:val="24"/>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r>
              <w:rPr>
                <w:rFonts w:hint="eastAsia" w:ascii="宋体" w:hAnsi="宋体" w:eastAsia="宋体" w:cs="宋体"/>
                <w:color w:val="000000"/>
                <w:sz w:val="24"/>
              </w:rPr>
              <w:t>1.《中华人民共和国社会保险法》第七条、第五十九条，第六十条第一款；</w:t>
            </w:r>
          </w:p>
          <w:p>
            <w:pPr>
              <w:jc w:val="left"/>
              <w:rPr>
                <w:rFonts w:ascii="宋体" w:hAnsi="宋体" w:eastAsia="宋体" w:cs="宋体"/>
                <w:color w:val="000000"/>
                <w:sz w:val="24"/>
              </w:rPr>
            </w:pPr>
            <w:r>
              <w:rPr>
                <w:rFonts w:ascii="宋体" w:hAnsi="宋体" w:eastAsia="宋体" w:cs="宋体"/>
                <w:color w:val="000000"/>
                <w:sz w:val="24"/>
              </w:rPr>
              <w:t>2.《社会保险费征缴暂行条例》第六条</w:t>
            </w:r>
            <w:r>
              <w:rPr>
                <w:rFonts w:hint="eastAsia" w:ascii="宋体" w:hAnsi="宋体" w:eastAsia="宋体" w:cs="宋体"/>
                <w:color w:val="000000"/>
                <w:sz w:val="24"/>
              </w:rPr>
              <w:t>；</w:t>
            </w:r>
          </w:p>
          <w:p>
            <w:pPr>
              <w:jc w:val="left"/>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w:t>
            </w:r>
            <w:r>
              <w:fldChar w:fldCharType="begin"/>
            </w:r>
            <w:r>
              <w:instrText xml:space="preserve"> HYPERLINK "https://baike.baidu.com/item/%E5%85%B3%E4%BA%8E%E6%9C%BA%E5%85%B3%E4%BA%8B%E4%B8%9A%E5%8D%95%E4%BD%8D%E5%B7%A5%E4%BD%9C%E4%BA%BA%E5%91%98%E5%85%BB%E8%80%81%E4%BF%9D%E9%99%A9%E5%88%B6%E5%BA%A6%E6%94%B9%E9%9D%A9%E7%9A%84%E5%86%B3%E5%AE%9A/16590962" \t "_blank" </w:instrText>
            </w:r>
            <w:r>
              <w:fldChar w:fldCharType="separate"/>
            </w:r>
            <w:r>
              <w:rPr>
                <w:rFonts w:ascii="宋体" w:hAnsi="宋体" w:eastAsia="宋体" w:cs="宋体"/>
                <w:color w:val="000000"/>
                <w:sz w:val="24"/>
              </w:rPr>
              <w:t>关于机关事业单位工作人员养老保险制度改革的决定</w:t>
            </w:r>
            <w:r>
              <w:rPr>
                <w:rFonts w:ascii="宋体" w:hAnsi="宋体" w:eastAsia="宋体" w:cs="宋体"/>
                <w:color w:val="000000"/>
                <w:sz w:val="24"/>
              </w:rPr>
              <w:fldChar w:fldCharType="end"/>
            </w:r>
            <w:r>
              <w:rPr>
                <w:rFonts w:ascii="宋体" w:hAnsi="宋体" w:eastAsia="宋体" w:cs="宋体"/>
                <w:color w:val="000000"/>
                <w:sz w:val="24"/>
              </w:rPr>
              <w:t>》</w:t>
            </w:r>
            <w:r>
              <w:rPr>
                <w:rFonts w:hint="eastAsia" w:ascii="宋体" w:hAnsi="宋体" w:eastAsia="宋体" w:cs="宋体"/>
                <w:color w:val="000000"/>
                <w:sz w:val="24"/>
              </w:rPr>
              <w:t>（</w:t>
            </w:r>
            <w:r>
              <w:rPr>
                <w:rFonts w:ascii="宋体" w:hAnsi="宋体" w:eastAsia="宋体" w:cs="宋体"/>
                <w:color w:val="000000"/>
                <w:sz w:val="24"/>
              </w:rPr>
              <w:t>国发〔2015〕2号</w:t>
            </w:r>
            <w:r>
              <w:rPr>
                <w:rFonts w:hint="eastAsia" w:ascii="宋体" w:hAnsi="宋体" w:eastAsia="宋体" w:cs="宋体"/>
                <w:color w:val="000000"/>
                <w:sz w:val="24"/>
              </w:rPr>
              <w:t>）；</w:t>
            </w:r>
          </w:p>
          <w:p>
            <w:pPr>
              <w:widowControl/>
              <w:jc w:val="left"/>
              <w:textAlignment w:val="center"/>
              <w:rPr>
                <w:rFonts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.《新疆维吾尔自治区税务局自治区人力资源和社会保障厅自治区医疗保障局关于机关事业单位和城乡居民社会保险费交由税务部门征收的公告》（</w:t>
            </w:r>
            <w:r>
              <w:rPr>
                <w:rFonts w:ascii="宋体" w:hAnsi="宋体" w:eastAsia="宋体" w:cs="宋体"/>
                <w:color w:val="000000"/>
                <w:sz w:val="24"/>
              </w:rPr>
              <w:t>国家税务总局新疆维吾尔自治区税务局公告</w:t>
            </w:r>
            <w:r>
              <w:rPr>
                <w:rFonts w:hint="eastAsia" w:ascii="宋体" w:hAnsi="宋体" w:eastAsia="宋体" w:cs="宋体"/>
                <w:color w:val="000000"/>
                <w:sz w:val="24"/>
              </w:rPr>
              <w:t>2018年第17号）。</w:t>
            </w:r>
          </w:p>
          <w:p>
            <w:pPr>
              <w:jc w:val="left"/>
              <w:rPr>
                <w:rFonts w:ascii="宋体" w:hAnsi="宋体" w:eastAsia="宋体" w:cs="宋体"/>
                <w:sz w:val="24"/>
              </w:rPr>
            </w:pP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r>
              <w:rPr>
                <w:rFonts w:hint="eastAsia" w:ascii="宋体" w:hAnsi="宋体" w:eastAsia="宋体" w:cs="宋体"/>
                <w:color w:val="000000"/>
                <w:sz w:val="24"/>
              </w:rPr>
              <w:t>一、相关程序和要求</w:t>
            </w:r>
          </w:p>
          <w:p>
            <w:pPr>
              <w:jc w:val="left"/>
              <w:rPr>
                <w:rFonts w:ascii="宋体" w:hAnsi="宋体" w:eastAsia="宋体" w:cs="宋体"/>
                <w:color w:val="000000"/>
                <w:sz w:val="24"/>
              </w:rPr>
            </w:pPr>
            <w:r>
              <w:rPr>
                <w:rFonts w:hint="eastAsia" w:ascii="宋体" w:hAnsi="宋体" w:eastAsia="宋体" w:cs="宋体"/>
                <w:color w:val="000000"/>
                <w:sz w:val="24"/>
              </w:rPr>
              <w:t>1.社会保险费单位缴费人（机关事业单位），应当依照法律、行政法规规定或者税务机关依照法律、行政法规规定确定的申报期限、申报内容，申报缴纳社会保险费。</w:t>
            </w:r>
          </w:p>
          <w:p>
            <w:pPr>
              <w:jc w:val="left"/>
              <w:rPr>
                <w:rFonts w:hint="eastAsia" w:ascii="宋体" w:hAnsi="宋体" w:eastAsia="宋体" w:cs="宋体"/>
                <w:color w:val="000000"/>
                <w:sz w:val="24"/>
              </w:rPr>
            </w:pPr>
            <w:r>
              <w:rPr>
                <w:rFonts w:hint="eastAsia" w:ascii="宋体" w:hAnsi="宋体" w:eastAsia="宋体" w:cs="宋体"/>
                <w:color w:val="000000"/>
                <w:sz w:val="24"/>
              </w:rPr>
              <w:t>2.缴费人申报缴纳社会保险费</w:t>
            </w:r>
            <w:r>
              <w:rPr>
                <w:rFonts w:hint="eastAsia" w:ascii="宋体" w:hAnsi="宋体" w:eastAsia="宋体" w:cs="宋体"/>
                <w:color w:val="000000"/>
                <w:sz w:val="24"/>
                <w:lang w:eastAsia="zh-CN"/>
              </w:rPr>
              <w:t>，</w:t>
            </w:r>
            <w:r>
              <w:rPr>
                <w:rFonts w:hint="eastAsia" w:ascii="宋体" w:hAnsi="宋体" w:eastAsia="宋体" w:cs="宋体"/>
                <w:color w:val="000000"/>
                <w:sz w:val="24"/>
              </w:rPr>
              <w:t>依据社保经办机构核定的应缴费额进行缴纳，具体执行方式以政策</w:t>
            </w:r>
            <w:r>
              <w:rPr>
                <w:rFonts w:hint="eastAsia" w:ascii="宋体" w:hAnsi="宋体" w:eastAsia="宋体" w:cs="宋体"/>
                <w:color w:val="000000"/>
                <w:sz w:val="24"/>
                <w:lang w:eastAsia="zh-CN"/>
              </w:rPr>
              <w:t>规定</w:t>
            </w:r>
            <w:r>
              <w:rPr>
                <w:rFonts w:hint="eastAsia" w:ascii="宋体" w:hAnsi="宋体" w:eastAsia="宋体" w:cs="宋体"/>
                <w:color w:val="000000"/>
                <w:sz w:val="24"/>
              </w:rPr>
              <w:t>为准。</w:t>
            </w:r>
          </w:p>
          <w:p>
            <w:pPr>
              <w:jc w:val="left"/>
              <w:rPr>
                <w:rFonts w:ascii="宋体" w:hAnsi="宋体" w:eastAsia="宋体" w:cs="宋体"/>
                <w:color w:val="000000"/>
                <w:sz w:val="24"/>
              </w:rPr>
            </w:pPr>
            <w:r>
              <w:rPr>
                <w:rFonts w:hint="eastAsia" w:ascii="宋体" w:hAnsi="宋体" w:eastAsia="宋体" w:cs="宋体"/>
                <w:color w:val="000000"/>
                <w:sz w:val="24"/>
              </w:rPr>
              <w:t xml:space="preserve">3.依据社保经办机构核定数据缴纳社会保险费的，当税务机关信息系统可以接收到社保经办机构核定的应征数据时，无需缴费人提供《社会保险费核定通知单》及其他资料。 </w:t>
            </w:r>
          </w:p>
          <w:p>
            <w:pPr>
              <w:jc w:val="left"/>
              <w:rPr>
                <w:rFonts w:ascii="宋体" w:hAnsi="宋体" w:eastAsia="宋体" w:cs="宋体"/>
                <w:color w:val="000000"/>
                <w:sz w:val="24"/>
              </w:rPr>
            </w:pPr>
            <w:r>
              <w:rPr>
                <w:rFonts w:hint="eastAsia" w:ascii="宋体" w:hAnsi="宋体" w:eastAsia="宋体" w:cs="宋体"/>
                <w:color w:val="000000"/>
                <w:sz w:val="24"/>
              </w:rPr>
              <w:t>二、事中事后监管措施</w:t>
            </w:r>
          </w:p>
          <w:p>
            <w:pPr>
              <w:jc w:val="left"/>
              <w:rPr>
                <w:rFonts w:ascii="宋体" w:hAnsi="宋体" w:eastAsia="宋体" w:cs="宋体"/>
                <w:color w:val="000000"/>
                <w:sz w:val="24"/>
              </w:rPr>
            </w:pPr>
            <w:r>
              <w:rPr>
                <w:rFonts w:hint="eastAsia" w:ascii="宋体" w:hAnsi="宋体" w:eastAsia="宋体" w:cs="宋体"/>
                <w:color w:val="000000"/>
                <w:sz w:val="24"/>
              </w:rPr>
              <w:t>1.缴费人对报送资料的真实性和合法性承担责任。</w:t>
            </w:r>
          </w:p>
          <w:p>
            <w:pPr>
              <w:jc w:val="left"/>
              <w:rPr>
                <w:rFonts w:ascii="宋体" w:hAnsi="宋体" w:eastAsia="宋体" w:cs="宋体"/>
                <w:color w:val="000000"/>
                <w:sz w:val="24"/>
              </w:rPr>
            </w:pPr>
            <w:r>
              <w:rPr>
                <w:rFonts w:hint="eastAsia" w:ascii="宋体" w:hAnsi="宋体" w:eastAsia="宋体" w:cs="宋体"/>
                <w:color w:val="000000"/>
                <w:sz w:val="24"/>
              </w:rPr>
              <w:t>2.缴费人超过征收期报送的，需由社保经办机构重新推送应征数据后，税务机关依照推送的应征数据和属期进行征收。</w:t>
            </w:r>
          </w:p>
          <w:p>
            <w:pPr>
              <w:jc w:val="left"/>
              <w:rPr>
                <w:rFonts w:ascii="宋体" w:hAnsi="宋体" w:eastAsia="宋体" w:cs="宋体"/>
                <w:color w:val="000000"/>
                <w:sz w:val="24"/>
              </w:rPr>
            </w:pPr>
            <w:r>
              <w:rPr>
                <w:rFonts w:hint="eastAsia" w:ascii="宋体" w:hAnsi="宋体" w:eastAsia="宋体" w:cs="宋体"/>
                <w:color w:val="000000"/>
                <w:sz w:val="24"/>
              </w:rPr>
              <w:t>3.缴费人需要补充申报的，由缴费人向所属社保经办机构提出申请，税务机关取得社保经办机构应征数据后进行征收。</w:t>
            </w:r>
          </w:p>
          <w:p>
            <w:pPr>
              <w:jc w:val="left"/>
              <w:rPr>
                <w:rFonts w:hint="eastAsia" w:ascii="宋体" w:hAnsi="宋体" w:eastAsia="宋体" w:cs="宋体"/>
                <w:color w:val="000000"/>
                <w:sz w:val="24"/>
              </w:rPr>
            </w:pPr>
            <w:r>
              <w:rPr>
                <w:rFonts w:hint="eastAsia" w:ascii="宋体" w:hAnsi="宋体" w:eastAsia="宋体" w:cs="宋体"/>
                <w:color w:val="000000"/>
                <w:sz w:val="24"/>
              </w:rPr>
              <w:t>4.缴费人向社保经办机构报送职工信息错误造成税务机关获取的征收数据错误，由社保经办机构进行修改，已经征收的，由社保经办机构进行退还或者重新向税务机关推送应征数据。</w:t>
            </w:r>
          </w:p>
          <w:p>
            <w:pPr>
              <w:jc w:val="left"/>
              <w:rPr>
                <w:rFonts w:hint="eastAsia" w:ascii="宋体" w:hAnsi="宋体" w:eastAsia="宋体" w:cs="宋体"/>
                <w:color w:val="000000"/>
                <w:sz w:val="24"/>
              </w:rPr>
            </w:pPr>
            <w:r>
              <w:rPr>
                <w:rFonts w:hint="eastAsia" w:ascii="宋体" w:hAnsi="宋体" w:eastAsia="宋体" w:cs="宋体"/>
                <w:color w:val="000000"/>
                <w:sz w:val="24"/>
                <w:lang w:val="en-US" w:eastAsia="zh-CN"/>
              </w:rPr>
              <w:t>5.缴费人未按时足额缴纳社会保险费的，税务机关依法责令其限期缴纳或者补足。</w:t>
            </w:r>
          </w:p>
          <w:p>
            <w:pPr>
              <w:jc w:val="left"/>
              <w:rPr>
                <w:rFonts w:ascii="宋体" w:hAnsi="宋体" w:eastAsia="宋体" w:cs="宋体"/>
                <w:color w:val="000000"/>
                <w:sz w:val="24"/>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.缴费人通过税务机关信息系统完成申报缴费的，可以申请开具社会保险费缴费证明。税务机关出具的缴费证明，不体现社保部门的退费结果信息。</w:t>
            </w:r>
          </w:p>
          <w:p>
            <w:pPr>
              <w:jc w:val="left"/>
              <w:rPr>
                <w:rFonts w:ascii="宋体" w:hAnsi="宋体" w:eastAsia="宋体" w:cs="宋体"/>
                <w:color w:val="000000"/>
                <w:sz w:val="24"/>
              </w:rPr>
            </w:pPr>
            <w:r>
              <w:rPr>
                <w:rFonts w:hint="eastAsia" w:ascii="宋体" w:hAnsi="宋体" w:eastAsia="宋体" w:cs="宋体"/>
                <w:color w:val="000000"/>
                <w:sz w:val="24"/>
                <w:lang w:val="en-US" w:eastAsia="zh-CN"/>
              </w:rPr>
              <w:t>7</w:t>
            </w:r>
            <w:r>
              <w:rPr>
                <w:rFonts w:hint="eastAsia" w:ascii="宋体" w:hAnsi="宋体" w:eastAsia="宋体" w:cs="宋体"/>
                <w:color w:val="000000"/>
                <w:sz w:val="24"/>
              </w:rPr>
              <w:t>.对缴费人完成申报征收后，数据回传社保经办机构异常的，税务机关应当启动“红名单”制度予以保障缴费人的权益。</w:t>
            </w:r>
          </w:p>
          <w:p>
            <w:pPr>
              <w:jc w:val="left"/>
              <w:rPr>
                <w:rFonts w:ascii="宋体" w:hAnsi="宋体" w:eastAsia="宋体" w:cs="宋体"/>
                <w:color w:val="000000"/>
                <w:sz w:val="24"/>
              </w:rPr>
            </w:pPr>
            <w:r>
              <w:rPr>
                <w:rFonts w:hint="eastAsia" w:ascii="宋体" w:hAnsi="宋体" w:eastAsia="宋体" w:cs="宋体"/>
                <w:color w:val="000000"/>
                <w:sz w:val="24"/>
              </w:rPr>
              <w:t>三、部门间职责衔接</w:t>
            </w:r>
          </w:p>
          <w:p>
            <w:pPr>
              <w:jc w:val="left"/>
              <w:rPr>
                <w:rFonts w:ascii="宋体" w:hAnsi="宋体" w:eastAsia="宋体" w:cs="宋体"/>
                <w:sz w:val="24"/>
              </w:rPr>
            </w:pPr>
            <w:r>
              <w:rPr>
                <w:rFonts w:hint="eastAsia" w:ascii="宋体" w:hAnsi="宋体" w:eastAsia="宋体" w:cs="宋体"/>
                <w:color w:val="000000"/>
                <w:sz w:val="24"/>
              </w:rPr>
              <w:t>税务机关根据具体的监管要求，加强与相关部门的信息共享和协同共治。</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r>
              <w:rPr>
                <w:rFonts w:hint="eastAsia" w:ascii="宋体" w:hAnsi="宋体" w:eastAsia="宋体" w:cs="宋体"/>
                <w:color w:val="000000"/>
                <w:sz w:val="24"/>
              </w:rPr>
              <w:t>税务机关及其工作人员履行行政职责存在以下情形的，应当承担相应责任：</w:t>
            </w:r>
          </w:p>
          <w:p>
            <w:pPr>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擅自更改社会保险费缴费基数、费率，导致少收或者多收社会保险费的</w:t>
            </w:r>
            <w:r>
              <w:rPr>
                <w:rFonts w:hint="eastAsia" w:ascii="宋体" w:hAnsi="宋体" w:eastAsia="宋体" w:cs="宋体"/>
                <w:color w:val="000000"/>
                <w:sz w:val="24"/>
              </w:rPr>
              <w:t>；</w:t>
            </w:r>
          </w:p>
          <w:p>
            <w:pPr>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泄露用人单位和个人信息的</w:t>
            </w:r>
            <w:r>
              <w:rPr>
                <w:rFonts w:hint="eastAsia" w:ascii="宋体" w:hAnsi="宋体" w:eastAsia="宋体" w:cs="宋体"/>
                <w:color w:val="000000"/>
                <w:sz w:val="24"/>
              </w:rPr>
              <w:t>；</w:t>
            </w:r>
          </w:p>
          <w:p>
            <w:pPr>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在社会保险管理、监督工作中滥用职权、玩忽职守、徇私舞弊的</w:t>
            </w:r>
            <w:r>
              <w:rPr>
                <w:rFonts w:hint="eastAsia" w:ascii="宋体" w:hAnsi="宋体" w:eastAsia="宋体" w:cs="宋体"/>
                <w:color w:val="000000"/>
                <w:sz w:val="24"/>
              </w:rPr>
              <w:t>；</w:t>
            </w:r>
          </w:p>
          <w:p>
            <w:pPr>
              <w:rPr>
                <w:rFonts w:ascii="宋体" w:hAnsi="宋体" w:eastAsia="宋体" w:cs="宋体"/>
                <w:color w:val="000000"/>
                <w:sz w:val="24"/>
              </w:rPr>
            </w:pPr>
            <w:r>
              <w:rPr>
                <w:rFonts w:hint="eastAsia" w:ascii="宋体" w:hAnsi="宋体" w:eastAsia="宋体" w:cs="宋体"/>
                <w:color w:val="000000"/>
                <w:sz w:val="24"/>
              </w:rPr>
              <w:t>4.</w:t>
            </w:r>
            <w:r>
              <w:rPr>
                <w:rFonts w:ascii="宋体" w:hAnsi="宋体" w:eastAsia="宋体" w:cs="宋体"/>
                <w:color w:val="000000"/>
                <w:sz w:val="24"/>
              </w:rPr>
              <w:t>挪用社会保险基金的</w:t>
            </w:r>
            <w:r>
              <w:rPr>
                <w:rFonts w:hint="eastAsia" w:ascii="宋体" w:hAnsi="宋体" w:eastAsia="宋体" w:cs="宋体"/>
                <w:color w:val="000000"/>
                <w:sz w:val="24"/>
              </w:rPr>
              <w:t>；</w:t>
            </w:r>
          </w:p>
          <w:p>
            <w:pPr>
              <w:rPr>
                <w:rFonts w:ascii="宋体" w:hAnsi="宋体" w:eastAsia="宋体" w:cs="宋体"/>
                <w:color w:val="000000"/>
                <w:sz w:val="24"/>
              </w:rPr>
            </w:pPr>
            <w:r>
              <w:rPr>
                <w:rFonts w:hint="eastAsia" w:ascii="宋体" w:hAnsi="宋体" w:eastAsia="宋体" w:cs="宋体"/>
                <w:color w:val="000000"/>
                <w:sz w:val="24"/>
              </w:rPr>
              <w:t>5.法律、行政法规等规定的其他不履行或者不正确履行行政职责的情形。</w:t>
            </w:r>
          </w:p>
          <w:p>
            <w:pPr>
              <w:jc w:val="left"/>
              <w:rPr>
                <w:rFonts w:ascii="宋体" w:hAnsi="宋体" w:eastAsia="宋体" w:cs="宋体"/>
                <w:color w:val="000000"/>
                <w:sz w:val="24"/>
              </w:rPr>
            </w:pPr>
          </w:p>
          <w:p>
            <w:pPr>
              <w:jc w:val="left"/>
              <w:rPr>
                <w:rFonts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sz w:val="24"/>
              </w:rPr>
            </w:pPr>
            <w:r>
              <w:rPr>
                <w:rFonts w:hint="eastAsia" w:ascii="宋体" w:hAnsi="宋体" w:eastAsia="宋体" w:cs="宋体"/>
                <w:color w:val="000000"/>
                <w:kern w:val="0"/>
                <w:sz w:val="24"/>
              </w:rPr>
              <w:t>权责事项信息表；流程图</w:t>
            </w:r>
          </w:p>
        </w:tc>
      </w:tr>
      <w:tr>
        <w:tblPrEx>
          <w:tblLayout w:type="fixed"/>
          <w:tblCellMar>
            <w:top w:w="0" w:type="dxa"/>
            <w:left w:w="0" w:type="dxa"/>
            <w:bottom w:w="0" w:type="dxa"/>
            <w:right w:w="0" w:type="dxa"/>
          </w:tblCellMar>
        </w:tblPrEx>
        <w:trPr>
          <w:trHeight w:val="21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color w:val="000000"/>
                <w:lang w:val="en-US" w:eastAsia="zh-CN"/>
              </w:rPr>
              <w:t>1.27</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ascii="宋体" w:hAnsi="宋体" w:eastAsia="宋体" w:cs="宋体"/>
                <w:color w:val="000000"/>
                <w:sz w:val="24"/>
              </w:rPr>
              <w:t>社会保险费征收</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color w:val="000000"/>
                <w:sz w:val="24"/>
              </w:rPr>
              <w:t>1.27.2城乡居民社会保险费征收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r>
              <w:rPr>
                <w:rFonts w:hint="eastAsia" w:ascii="宋体" w:hAnsi="宋体" w:eastAsia="宋体" w:cs="宋体"/>
                <w:color w:val="000000"/>
                <w:sz w:val="24"/>
              </w:rPr>
              <w:t>1.《中华人民共和国社会保险法》第二十条、第二十二条、第二十四条、第二十五条，第五十九条、第六十一条；</w:t>
            </w:r>
          </w:p>
          <w:p>
            <w:pPr>
              <w:jc w:val="left"/>
              <w:rPr>
                <w:rFonts w:ascii="宋体" w:hAnsi="宋体" w:eastAsia="宋体" w:cs="宋体"/>
                <w:color w:val="000000"/>
                <w:sz w:val="24"/>
              </w:rPr>
            </w:pPr>
            <w:r>
              <w:rPr>
                <w:rFonts w:ascii="宋体" w:hAnsi="宋体" w:eastAsia="宋体" w:cs="宋体"/>
                <w:color w:val="000000"/>
                <w:sz w:val="24"/>
              </w:rPr>
              <w:t>2.《社会保险费征缴暂行条例》第六条</w:t>
            </w:r>
            <w:r>
              <w:rPr>
                <w:rFonts w:hint="eastAsia" w:ascii="宋体" w:hAnsi="宋体" w:eastAsia="宋体" w:cs="宋体"/>
                <w:color w:val="000000"/>
                <w:sz w:val="24"/>
              </w:rPr>
              <w:t>；</w:t>
            </w:r>
          </w:p>
          <w:p>
            <w:pPr>
              <w:jc w:val="left"/>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w:t>
            </w:r>
            <w:r>
              <w:rPr>
                <w:rFonts w:hint="eastAsia" w:ascii="宋体" w:hAnsi="宋体" w:eastAsia="宋体" w:cs="宋体"/>
                <w:color w:val="000000"/>
                <w:sz w:val="24"/>
              </w:rPr>
              <w:t>《国务院关于建立统一的城乡居民基本养老保险制度的意见》（国发〔2014〕8号）；</w:t>
            </w:r>
          </w:p>
          <w:p>
            <w:pPr>
              <w:jc w:val="left"/>
              <w:rPr>
                <w:rFonts w:ascii="宋体" w:hAnsi="宋体" w:eastAsia="宋体" w:cs="宋体"/>
                <w:color w:val="000000"/>
                <w:sz w:val="24"/>
              </w:rPr>
            </w:pPr>
            <w:r>
              <w:rPr>
                <w:rFonts w:hint="eastAsia" w:ascii="宋体" w:hAnsi="宋体" w:eastAsia="宋体" w:cs="宋体"/>
                <w:color w:val="000000"/>
                <w:sz w:val="24"/>
              </w:rPr>
              <w:t>4.《国务院关于整合城乡居民基本医疗保险制度的意见》（国发〔2016〕3号）；</w:t>
            </w:r>
          </w:p>
          <w:p>
            <w:pPr>
              <w:jc w:val="left"/>
              <w:rPr>
                <w:rFonts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.《新疆维吾尔自治区税务局自治区人力资源和社会保障厅自治区医疗保障局关于机关事业单位和城乡居民社会保险费交由税务部门征收的公告》（</w:t>
            </w:r>
            <w:r>
              <w:rPr>
                <w:rFonts w:ascii="宋体" w:hAnsi="宋体" w:eastAsia="宋体" w:cs="宋体"/>
                <w:color w:val="000000"/>
                <w:sz w:val="24"/>
              </w:rPr>
              <w:t>国家税务总局新疆维吾尔自治区税务局公告</w:t>
            </w:r>
            <w:r>
              <w:rPr>
                <w:rFonts w:hint="eastAsia" w:ascii="宋体" w:hAnsi="宋体" w:eastAsia="宋体" w:cs="宋体"/>
                <w:color w:val="000000"/>
                <w:sz w:val="24"/>
              </w:rPr>
              <w:t>2018年第17号）。</w:t>
            </w:r>
          </w:p>
          <w:p>
            <w:pPr>
              <w:jc w:val="left"/>
              <w:rPr>
                <w:rFonts w:ascii="宋体" w:hAnsi="宋体" w:eastAsia="宋体" w:cs="宋体"/>
                <w:sz w:val="24"/>
              </w:rPr>
            </w:pP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r>
              <w:rPr>
                <w:rFonts w:hint="eastAsia" w:ascii="宋体" w:hAnsi="宋体" w:eastAsia="宋体" w:cs="宋体"/>
                <w:color w:val="000000"/>
                <w:sz w:val="24"/>
              </w:rPr>
              <w:t>一、相关程序和要求</w:t>
            </w:r>
          </w:p>
          <w:p>
            <w:pPr>
              <w:jc w:val="left"/>
              <w:rPr>
                <w:rFonts w:ascii="宋体" w:hAnsi="宋体" w:eastAsia="宋体" w:cs="宋体"/>
                <w:color w:val="000000"/>
                <w:sz w:val="24"/>
              </w:rPr>
            </w:pPr>
            <w:r>
              <w:rPr>
                <w:rFonts w:hint="eastAsia" w:ascii="宋体" w:hAnsi="宋体" w:eastAsia="宋体" w:cs="宋体"/>
                <w:color w:val="000000"/>
                <w:sz w:val="24"/>
              </w:rPr>
              <w:t>1.参加城乡居民基本社会保险的缴费人，以及代办单位集中代收城乡居民社会保险费的代办人员，应当依照法律、行政法规规定或者税务机关依照法律、行政法规规定确定的申报期限、申报内容，申报缴纳城乡居民社会保险费（省、自治区、直辖市对社会保险费征收机关另有规定的，按其规定执行）。</w:t>
            </w:r>
          </w:p>
          <w:p>
            <w:pPr>
              <w:jc w:val="left"/>
              <w:rPr>
                <w:rFonts w:ascii="宋体" w:hAnsi="宋体" w:eastAsia="宋体" w:cs="宋体"/>
                <w:color w:val="000000"/>
                <w:sz w:val="24"/>
              </w:rPr>
            </w:pPr>
            <w:r>
              <w:rPr>
                <w:rFonts w:hint="eastAsia" w:ascii="宋体" w:hAnsi="宋体" w:eastAsia="宋体" w:cs="宋体"/>
                <w:color w:val="000000"/>
                <w:sz w:val="24"/>
              </w:rPr>
              <w:t>2.城乡居民社会保险费申报分城乡居民基本养老保险费申报和城乡居民基本医疗保险费申报。</w:t>
            </w:r>
          </w:p>
          <w:p>
            <w:pPr>
              <w:jc w:val="left"/>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.缴费人申报缴纳社会保险费</w:t>
            </w:r>
            <w:r>
              <w:rPr>
                <w:rFonts w:hint="eastAsia" w:ascii="宋体" w:hAnsi="宋体" w:eastAsia="宋体" w:cs="宋体"/>
                <w:color w:val="000000"/>
                <w:sz w:val="24"/>
                <w:lang w:eastAsia="zh-CN"/>
              </w:rPr>
              <w:t>，</w:t>
            </w:r>
            <w:r>
              <w:rPr>
                <w:rFonts w:hint="eastAsia" w:ascii="宋体" w:hAnsi="宋体" w:eastAsia="宋体" w:cs="宋体"/>
                <w:color w:val="000000"/>
                <w:sz w:val="24"/>
              </w:rPr>
              <w:t>依据社保经办机构核定的应缴费额进行缴纳，具体执行方式以政策</w:t>
            </w:r>
            <w:r>
              <w:rPr>
                <w:rFonts w:hint="eastAsia" w:ascii="宋体" w:hAnsi="宋体" w:eastAsia="宋体" w:cs="宋体"/>
                <w:color w:val="000000"/>
                <w:sz w:val="24"/>
                <w:lang w:eastAsia="zh-CN"/>
              </w:rPr>
              <w:t>规定</w:t>
            </w:r>
            <w:r>
              <w:rPr>
                <w:rFonts w:hint="eastAsia" w:ascii="宋体" w:hAnsi="宋体" w:eastAsia="宋体" w:cs="宋体"/>
                <w:color w:val="000000"/>
                <w:sz w:val="24"/>
              </w:rPr>
              <w:t>为准。</w:t>
            </w:r>
          </w:p>
          <w:p>
            <w:pPr>
              <w:jc w:val="left"/>
              <w:rPr>
                <w:rFonts w:ascii="宋体" w:hAnsi="宋体" w:eastAsia="宋体" w:cs="宋体"/>
                <w:color w:val="000000"/>
                <w:sz w:val="24"/>
              </w:rPr>
            </w:pPr>
            <w:r>
              <w:rPr>
                <w:rFonts w:hint="eastAsia" w:ascii="宋体" w:hAnsi="宋体" w:eastAsia="宋体" w:cs="宋体"/>
                <w:color w:val="000000"/>
                <w:sz w:val="24"/>
              </w:rPr>
              <w:t>4.税务机关向缴费人提供便捷的多元化申报方式，对不同的受众做好相关的引导。</w:t>
            </w:r>
          </w:p>
          <w:p>
            <w:pPr>
              <w:jc w:val="left"/>
              <w:rPr>
                <w:rFonts w:ascii="宋体" w:hAnsi="宋体" w:eastAsia="宋体" w:cs="宋体"/>
                <w:color w:val="000000"/>
                <w:sz w:val="24"/>
              </w:rPr>
            </w:pPr>
            <w:r>
              <w:rPr>
                <w:rFonts w:hint="eastAsia" w:ascii="宋体" w:hAnsi="宋体" w:eastAsia="宋体" w:cs="宋体"/>
                <w:color w:val="000000"/>
                <w:sz w:val="24"/>
              </w:rPr>
              <w:t>二、事中事后监管措施</w:t>
            </w:r>
          </w:p>
          <w:p>
            <w:pPr>
              <w:jc w:val="left"/>
              <w:rPr>
                <w:rFonts w:ascii="宋体" w:hAnsi="宋体" w:eastAsia="宋体" w:cs="宋体"/>
                <w:color w:val="000000"/>
                <w:sz w:val="24"/>
              </w:rPr>
            </w:pPr>
            <w:r>
              <w:rPr>
                <w:rFonts w:hint="eastAsia" w:ascii="宋体" w:hAnsi="宋体" w:eastAsia="宋体" w:cs="宋体"/>
                <w:color w:val="000000"/>
                <w:sz w:val="24"/>
              </w:rPr>
              <w:t>1.城乡居民社会保险费缴费人对报送资料的真实性和合法性承担责任。</w:t>
            </w:r>
          </w:p>
          <w:p>
            <w:pPr>
              <w:jc w:val="left"/>
              <w:rPr>
                <w:rFonts w:ascii="宋体" w:hAnsi="宋体" w:eastAsia="宋体" w:cs="宋体"/>
                <w:color w:val="000000"/>
                <w:sz w:val="24"/>
              </w:rPr>
            </w:pPr>
            <w:r>
              <w:rPr>
                <w:rFonts w:hint="eastAsia" w:ascii="宋体" w:hAnsi="宋体" w:eastAsia="宋体" w:cs="宋体"/>
                <w:color w:val="000000"/>
                <w:sz w:val="24"/>
              </w:rPr>
              <w:t>2.缴费人需要补充申报的，由缴费人向所属社保经办机构提出申请，税务机关取得社保经办机构应征数据后进行征收。</w:t>
            </w:r>
          </w:p>
          <w:p>
            <w:pPr>
              <w:jc w:val="left"/>
              <w:rPr>
                <w:rFonts w:ascii="宋体" w:hAnsi="宋体" w:eastAsia="宋体" w:cs="宋体"/>
                <w:color w:val="000000"/>
                <w:sz w:val="24"/>
              </w:rPr>
            </w:pPr>
            <w:r>
              <w:rPr>
                <w:rFonts w:hint="eastAsia" w:ascii="宋体" w:hAnsi="宋体" w:eastAsia="宋体" w:cs="宋体"/>
                <w:color w:val="000000"/>
                <w:sz w:val="24"/>
              </w:rPr>
              <w:t>3.缴费人信息错误，造成的缴费人误缴，由缴费人向对应的社保经办机构申请，完成审核后由社保经办机构完成退费，并向税务机关传递相关信息，税务机关开放再次申报。</w:t>
            </w:r>
          </w:p>
          <w:p>
            <w:pPr>
              <w:jc w:val="left"/>
              <w:rPr>
                <w:rFonts w:ascii="宋体" w:hAnsi="宋体" w:eastAsia="宋体" w:cs="宋体"/>
                <w:color w:val="000000"/>
                <w:sz w:val="24"/>
              </w:rPr>
            </w:pPr>
            <w:r>
              <w:rPr>
                <w:rFonts w:hint="eastAsia" w:ascii="宋体" w:hAnsi="宋体" w:eastAsia="宋体" w:cs="宋体"/>
                <w:color w:val="000000"/>
                <w:sz w:val="24"/>
              </w:rPr>
              <w:t>4.缴费人向社保经办机构报送信息错误造成税务机关获取的征收数据错误，由社保经办机构进行修改，已经征收的，由社保经办机构进行退还并重新向税务机关推送应征数据，缴费人进行再次申报。</w:t>
            </w:r>
          </w:p>
          <w:p>
            <w:pPr>
              <w:jc w:val="left"/>
              <w:rPr>
                <w:rFonts w:ascii="宋体" w:hAnsi="宋体" w:eastAsia="宋体" w:cs="宋体"/>
                <w:color w:val="000000"/>
                <w:sz w:val="24"/>
              </w:rPr>
            </w:pPr>
            <w:r>
              <w:rPr>
                <w:rFonts w:hint="eastAsia" w:ascii="宋体" w:hAnsi="宋体" w:eastAsia="宋体" w:cs="宋体"/>
                <w:color w:val="000000"/>
                <w:sz w:val="24"/>
              </w:rPr>
              <w:t>5.缴费人通过税务机关信息系统完成申报缴费的，可以申请开具社会保险费缴费证明。税务机关出具的缴费证明，不体现社保部门的退费结果信息。</w:t>
            </w:r>
          </w:p>
          <w:p>
            <w:pPr>
              <w:jc w:val="left"/>
              <w:rPr>
                <w:rFonts w:ascii="宋体" w:hAnsi="宋体" w:eastAsia="宋体" w:cs="宋体"/>
                <w:color w:val="000000"/>
                <w:sz w:val="24"/>
              </w:rPr>
            </w:pPr>
            <w:r>
              <w:rPr>
                <w:rFonts w:hint="eastAsia" w:ascii="宋体" w:hAnsi="宋体" w:eastAsia="宋体" w:cs="宋体"/>
                <w:color w:val="000000"/>
                <w:sz w:val="24"/>
              </w:rPr>
              <w:t>6.对缴费人完成申报征收后，数据回传社保经办机构异常的，税务机关应当启动“红名单”制度予以保障缴费人的权益。</w:t>
            </w:r>
          </w:p>
          <w:p>
            <w:pPr>
              <w:jc w:val="left"/>
              <w:rPr>
                <w:rFonts w:ascii="宋体" w:hAnsi="宋体" w:eastAsia="宋体" w:cs="宋体"/>
                <w:color w:val="000000"/>
                <w:sz w:val="24"/>
              </w:rPr>
            </w:pPr>
            <w:r>
              <w:rPr>
                <w:rFonts w:hint="eastAsia" w:ascii="宋体" w:hAnsi="宋体" w:eastAsia="宋体" w:cs="宋体"/>
                <w:color w:val="000000"/>
                <w:sz w:val="24"/>
              </w:rPr>
              <w:t>三、部门间职责衔接</w:t>
            </w:r>
          </w:p>
          <w:p>
            <w:pPr>
              <w:jc w:val="left"/>
              <w:rPr>
                <w:rFonts w:ascii="宋体" w:hAnsi="宋体" w:eastAsia="宋体" w:cs="宋体"/>
                <w:sz w:val="24"/>
              </w:rPr>
            </w:pPr>
            <w:r>
              <w:rPr>
                <w:rFonts w:hint="eastAsia" w:ascii="宋体" w:hAnsi="宋体" w:eastAsia="宋体" w:cs="宋体"/>
                <w:color w:val="000000"/>
                <w:sz w:val="24"/>
              </w:rPr>
              <w:t>税务机关根据具体的监管要求，加强与相关部门的信息共享和协同共治。</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r>
              <w:rPr>
                <w:rFonts w:hint="eastAsia" w:ascii="宋体" w:hAnsi="宋体" w:eastAsia="宋体" w:cs="宋体"/>
                <w:color w:val="000000"/>
                <w:sz w:val="24"/>
              </w:rPr>
              <w:t>税务机关及其工作人员履行行政职责存在以下情形的，应当承担相应责任：</w:t>
            </w:r>
          </w:p>
          <w:p>
            <w:pPr>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擅自更改社会保险费缴费基数、费率，导致少收或者多收社会保险费的</w:t>
            </w:r>
            <w:r>
              <w:rPr>
                <w:rFonts w:hint="eastAsia" w:ascii="宋体" w:hAnsi="宋体" w:eastAsia="宋体" w:cs="宋体"/>
                <w:color w:val="000000"/>
                <w:sz w:val="24"/>
              </w:rPr>
              <w:t>；</w:t>
            </w:r>
          </w:p>
          <w:p>
            <w:pPr>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泄露用人单位和个人信息的</w:t>
            </w:r>
            <w:r>
              <w:rPr>
                <w:rFonts w:hint="eastAsia" w:ascii="宋体" w:hAnsi="宋体" w:eastAsia="宋体" w:cs="宋体"/>
                <w:color w:val="000000"/>
                <w:sz w:val="24"/>
              </w:rPr>
              <w:t>；</w:t>
            </w:r>
          </w:p>
          <w:p>
            <w:pPr>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在社会保险管理、监督工作中滥用职权、玩忽职守、徇私舞弊的</w:t>
            </w:r>
            <w:r>
              <w:rPr>
                <w:rFonts w:hint="eastAsia" w:ascii="宋体" w:hAnsi="宋体" w:eastAsia="宋体" w:cs="宋体"/>
                <w:color w:val="000000"/>
                <w:sz w:val="24"/>
              </w:rPr>
              <w:t>；</w:t>
            </w:r>
          </w:p>
          <w:p>
            <w:pPr>
              <w:rPr>
                <w:rFonts w:ascii="宋体" w:hAnsi="宋体" w:eastAsia="宋体" w:cs="宋体"/>
                <w:color w:val="000000"/>
                <w:sz w:val="24"/>
              </w:rPr>
            </w:pPr>
            <w:r>
              <w:rPr>
                <w:rFonts w:hint="eastAsia" w:ascii="宋体" w:hAnsi="宋体" w:eastAsia="宋体" w:cs="宋体"/>
                <w:color w:val="000000"/>
                <w:sz w:val="24"/>
              </w:rPr>
              <w:t>4.</w:t>
            </w:r>
            <w:r>
              <w:rPr>
                <w:rFonts w:ascii="宋体" w:hAnsi="宋体" w:eastAsia="宋体" w:cs="宋体"/>
                <w:color w:val="000000"/>
                <w:sz w:val="24"/>
              </w:rPr>
              <w:t>挪用社会保险基金的</w:t>
            </w:r>
            <w:r>
              <w:rPr>
                <w:rFonts w:hint="eastAsia" w:ascii="宋体" w:hAnsi="宋体" w:eastAsia="宋体" w:cs="宋体"/>
                <w:color w:val="000000"/>
                <w:sz w:val="24"/>
              </w:rPr>
              <w:t>；</w:t>
            </w:r>
          </w:p>
          <w:p>
            <w:pPr>
              <w:jc w:val="left"/>
              <w:rPr>
                <w:rFonts w:ascii="宋体" w:hAnsi="宋体" w:eastAsia="宋体" w:cs="宋体"/>
                <w:sz w:val="24"/>
              </w:rPr>
            </w:pPr>
            <w:r>
              <w:rPr>
                <w:rFonts w:hint="eastAsia" w:ascii="宋体" w:hAnsi="宋体" w:eastAsia="宋体" w:cs="宋体"/>
                <w:color w:val="00000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sz w:val="24"/>
              </w:rPr>
            </w:pPr>
            <w:r>
              <w:rPr>
                <w:rFonts w:hint="eastAsia" w:ascii="宋体" w:hAnsi="宋体" w:eastAsia="宋体" w:cs="宋体"/>
                <w:color w:val="000000"/>
                <w:kern w:val="0"/>
                <w:sz w:val="24"/>
              </w:rPr>
              <w:t>权责事项信息表；流程图</w:t>
            </w:r>
          </w:p>
        </w:tc>
      </w:tr>
      <w:tr>
        <w:tblPrEx>
          <w:tblLayout w:type="fixed"/>
          <w:tblCellMar>
            <w:top w:w="0" w:type="dxa"/>
            <w:left w:w="0" w:type="dxa"/>
            <w:bottom w:w="0" w:type="dxa"/>
            <w:right w:w="0" w:type="dxa"/>
          </w:tblCellMar>
        </w:tblPrEx>
        <w:trPr>
          <w:trHeight w:val="21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eastAsia="宋体"/>
                <w:lang w:val="en-US" w:eastAsia="zh-CN"/>
              </w:rPr>
            </w:pPr>
            <w:r>
              <w:rPr>
                <w:rFonts w:hint="eastAsia" w:ascii="宋体" w:hAnsi="宋体" w:eastAsia="宋体" w:cs="宋体"/>
                <w:color w:val="000000"/>
                <w:sz w:val="24"/>
              </w:rPr>
              <w:t>1.2</w:t>
            </w:r>
            <w:r>
              <w:rPr>
                <w:rFonts w:hint="eastAsia" w:ascii="宋体" w:hAnsi="宋体" w:eastAsia="宋体" w:cs="宋体"/>
                <w:color w:val="000000"/>
                <w:sz w:val="24"/>
                <w:lang w:val="en-US" w:eastAsia="zh-CN"/>
              </w:rPr>
              <w:t>7</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rPr>
            </w:pPr>
            <w:r>
              <w:rPr>
                <w:rFonts w:hint="eastAsia" w:ascii="宋体" w:hAnsi="宋体" w:eastAsia="宋体" w:cs="宋体"/>
                <w:color w:val="000000"/>
                <w:sz w:val="24"/>
              </w:rPr>
              <w:t>社会保险费征收</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p>
          <w:p>
            <w:pPr>
              <w:jc w:val="left"/>
              <w:rPr>
                <w:rFonts w:ascii="宋体" w:hAnsi="宋体" w:eastAsia="宋体" w:cs="宋体"/>
                <w:color w:val="000000"/>
                <w:sz w:val="24"/>
              </w:rPr>
            </w:pPr>
            <w:r>
              <w:rPr>
                <w:rFonts w:hint="eastAsia" w:ascii="宋体" w:hAnsi="宋体" w:eastAsia="宋体" w:cs="宋体"/>
                <w:color w:val="000000"/>
                <w:sz w:val="24"/>
              </w:rPr>
              <w:t>1.2</w:t>
            </w:r>
            <w:r>
              <w:rPr>
                <w:rFonts w:hint="eastAsia" w:ascii="宋体" w:hAnsi="宋体" w:eastAsia="宋体" w:cs="宋体"/>
                <w:color w:val="000000"/>
                <w:sz w:val="24"/>
                <w:lang w:val="en-US" w:eastAsia="zh-CN"/>
              </w:rPr>
              <w:t>7</w:t>
            </w:r>
            <w:r>
              <w:rPr>
                <w:rFonts w:hint="eastAsia" w:ascii="宋体" w:hAnsi="宋体" w:eastAsia="宋体" w:cs="宋体"/>
                <w:color w:val="000000"/>
                <w:sz w:val="24"/>
              </w:rPr>
              <w:t>.</w:t>
            </w:r>
            <w:r>
              <w:rPr>
                <w:rFonts w:hint="eastAsia" w:ascii="宋体" w:hAnsi="宋体" w:cs="宋体"/>
                <w:color w:val="000000"/>
                <w:sz w:val="24"/>
                <w:lang w:val="en-US" w:eastAsia="zh-CN"/>
              </w:rPr>
              <w:t>3</w:t>
            </w:r>
            <w:r>
              <w:rPr>
                <w:rFonts w:hint="eastAsia" w:ascii="宋体" w:hAnsi="宋体" w:cs="宋体"/>
                <w:color w:val="000000"/>
                <w:sz w:val="24"/>
                <w:lang w:eastAsia="zh-CN"/>
              </w:rPr>
              <w:t>企业</w:t>
            </w:r>
            <w:r>
              <w:rPr>
                <w:rFonts w:hint="eastAsia" w:ascii="宋体" w:hAnsi="宋体" w:eastAsia="宋体" w:cs="宋体"/>
                <w:color w:val="000000"/>
                <w:sz w:val="24"/>
              </w:rPr>
              <w:t>社会保险费征收</w:t>
            </w:r>
          </w:p>
          <w:p>
            <w:pPr>
              <w:widowControl/>
              <w:jc w:val="left"/>
              <w:textAlignment w:val="center"/>
              <w:rPr>
                <w:rFonts w:hint="eastAsia" w:ascii="宋体" w:hAnsi="宋体" w:eastAsia="宋体" w:cs="宋体"/>
                <w:sz w:val="24"/>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cs="宋体"/>
                <w:color w:val="000000"/>
                <w:sz w:val="24"/>
                <w:lang w:val="en-US" w:eastAsia="zh-CN"/>
              </w:rPr>
            </w:pPr>
          </w:p>
          <w:p>
            <w:pPr>
              <w:rPr>
                <w:rFonts w:hint="eastAsia" w:ascii="宋体" w:hAnsi="宋体" w:eastAsia="宋体" w:cs="宋体"/>
                <w:color w:val="0000FF"/>
                <w:kern w:val="0"/>
                <w:sz w:val="24"/>
                <w:lang w:eastAsia="zh-CN"/>
              </w:rPr>
            </w:pPr>
            <w:r>
              <w:rPr>
                <w:rFonts w:hint="eastAsia" w:ascii="宋体" w:hAnsi="宋体" w:cs="宋体"/>
                <w:color w:val="000000"/>
                <w:sz w:val="24"/>
                <w:lang w:val="en-US" w:eastAsia="zh-CN"/>
              </w:rPr>
              <w:t>1.</w:t>
            </w:r>
            <w:r>
              <w:rPr>
                <w:rFonts w:hint="eastAsia" w:ascii="宋体" w:hAnsi="宋体" w:eastAsia="宋体" w:cs="宋体"/>
                <w:color w:val="000000"/>
                <w:sz w:val="24"/>
              </w:rPr>
              <w:t>《中华人民共和国社会保险法</w:t>
            </w:r>
            <w:r>
              <w:rPr>
                <w:rFonts w:hint="eastAsia" w:ascii="宋体" w:hAnsi="宋体" w:eastAsia="宋体" w:cs="宋体"/>
                <w:color w:val="000000"/>
                <w:kern w:val="0"/>
                <w:sz w:val="24"/>
              </w:rPr>
              <w:t>》第七条</w:t>
            </w:r>
            <w:r>
              <w:rPr>
                <w:rFonts w:hint="eastAsia" w:ascii="宋体" w:hAnsi="宋体" w:cs="宋体"/>
                <w:color w:val="000000"/>
                <w:kern w:val="0"/>
                <w:sz w:val="24"/>
                <w:lang w:eastAsia="zh-CN"/>
              </w:rPr>
              <w:t>、第五十九条、第六十条第一款。</w:t>
            </w:r>
          </w:p>
          <w:p>
            <w:pPr>
              <w:jc w:val="left"/>
              <w:rPr>
                <w:rFonts w:ascii="宋体" w:hAnsi="宋体" w:eastAsia="宋体" w:cs="宋体"/>
                <w:color w:val="000000"/>
                <w:sz w:val="24"/>
              </w:rPr>
            </w:pPr>
            <w:r>
              <w:rPr>
                <w:rFonts w:hint="eastAsia" w:ascii="宋体" w:hAnsi="宋体" w:eastAsia="宋体" w:cs="宋体"/>
                <w:color w:val="000000"/>
                <w:sz w:val="24"/>
              </w:rPr>
              <w:t>2.《社会保险费征缴暂行条例》第六条</w:t>
            </w:r>
            <w:r>
              <w:rPr>
                <w:rFonts w:hint="eastAsia" w:ascii="宋体" w:hAnsi="宋体" w:cs="宋体"/>
                <w:color w:val="000000"/>
                <w:sz w:val="24"/>
                <w:lang w:eastAsia="zh-CN"/>
              </w:rPr>
              <w:t>。</w:t>
            </w:r>
          </w:p>
          <w:p>
            <w:pPr>
              <w:widowControl/>
              <w:jc w:val="left"/>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《工伤保险条例》</w:t>
            </w:r>
            <w:r>
              <w:rPr>
                <w:rFonts w:hint="eastAsia" w:ascii="宋体" w:hAnsi="宋体" w:cs="宋体"/>
                <w:color w:val="000000"/>
                <w:sz w:val="24"/>
                <w:szCs w:val="24"/>
                <w:lang w:eastAsia="zh-CN"/>
              </w:rPr>
              <w:t>第</w:t>
            </w:r>
            <w:r>
              <w:rPr>
                <w:rFonts w:hint="eastAsia" w:ascii="宋体" w:hAnsi="宋体" w:cs="宋体"/>
                <w:color w:val="000000"/>
                <w:sz w:val="24"/>
                <w:szCs w:val="24"/>
                <w:lang w:val="en-US" w:eastAsia="zh-CN"/>
              </w:rPr>
              <w:t>五条。</w:t>
            </w:r>
          </w:p>
          <w:p>
            <w:pPr>
              <w:widowControl/>
              <w:jc w:val="left"/>
              <w:textAlignment w:val="center"/>
              <w:rPr>
                <w:rFonts w:hint="eastAsia" w:ascii="宋体" w:hAnsi="宋体" w:eastAsia="宋体" w:cs="宋体"/>
                <w:color w:val="000000"/>
                <w:kern w:val="0"/>
                <w:sz w:val="24"/>
                <w:lang w:val="en-US"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《失业保险条例》</w:t>
            </w:r>
            <w:r>
              <w:rPr>
                <w:rFonts w:hint="eastAsia" w:ascii="宋体" w:hAnsi="宋体" w:cs="宋体"/>
                <w:color w:val="000000"/>
                <w:sz w:val="24"/>
                <w:szCs w:val="24"/>
                <w:lang w:eastAsia="zh-CN"/>
              </w:rPr>
              <w:t>第三条。</w:t>
            </w:r>
          </w:p>
          <w:p>
            <w:pPr>
              <w:widowControl w:val="0"/>
              <w:numPr>
                <w:ilvl w:val="0"/>
                <w:numId w:val="0"/>
              </w:numPr>
              <w:spacing w:line="240" w:lineRule="auto"/>
              <w:jc w:val="left"/>
              <w:textAlignment w:val="auto"/>
              <w:rPr>
                <w:rFonts w:hint="eastAsia" w:ascii="宋体" w:hAnsi="宋体" w:eastAsia="宋体" w:cs="宋体"/>
                <w:color w:val="000000"/>
                <w:sz w:val="24"/>
              </w:rPr>
            </w:pPr>
            <w:r>
              <w:rPr>
                <w:rFonts w:hint="eastAsia" w:ascii="宋体" w:hAnsi="宋体" w:eastAsia="宋体" w:cs="宋体"/>
                <w:color w:val="000000"/>
                <w:sz w:val="24"/>
              </w:rPr>
              <w:t>5.</w:t>
            </w:r>
            <w:r>
              <w:rPr>
                <w:rFonts w:hint="eastAsia" w:ascii="宋体" w:hAnsi="宋体" w:cs="宋体"/>
                <w:color w:val="000000"/>
                <w:sz w:val="24"/>
                <w:lang w:eastAsia="zh-CN"/>
              </w:rPr>
              <w:t>《</w:t>
            </w:r>
            <w:r>
              <w:rPr>
                <w:rFonts w:hint="eastAsia" w:ascii="宋体" w:hAnsi="宋体" w:eastAsia="宋体" w:cs="宋体"/>
                <w:color w:val="000000"/>
                <w:sz w:val="24"/>
              </w:rPr>
              <w:t>新疆维吾尔自治区税务局</w:t>
            </w:r>
            <w:r>
              <w:rPr>
                <w:rFonts w:hint="eastAsia" w:ascii="宋体" w:hAnsi="宋体" w:eastAsia="宋体" w:cs="宋体"/>
                <w:color w:val="000000"/>
                <w:sz w:val="24"/>
                <w:lang w:val="en-US" w:eastAsia="zh-CN"/>
              </w:rPr>
              <w:t xml:space="preserve"> </w:t>
            </w:r>
            <w:r>
              <w:rPr>
                <w:rFonts w:hint="eastAsia" w:ascii="宋体" w:hAnsi="宋体" w:eastAsia="宋体" w:cs="宋体"/>
                <w:color w:val="000000"/>
                <w:spacing w:val="0"/>
                <w:w w:val="100"/>
                <w:sz w:val="24"/>
                <w:szCs w:val="24"/>
              </w:rPr>
              <w:t>新疆生产建设兵团人力资源和社会保障局</w:t>
            </w:r>
            <w:r>
              <w:rPr>
                <w:rFonts w:hint="eastAsia" w:ascii="宋体" w:hAnsi="宋体" w:eastAsia="宋体" w:cs="宋体"/>
                <w:color w:val="000000"/>
                <w:spacing w:val="0"/>
                <w:w w:val="100"/>
                <w:sz w:val="24"/>
                <w:szCs w:val="24"/>
                <w:lang w:val="en-US" w:eastAsia="zh-CN"/>
              </w:rPr>
              <w:t xml:space="preserve"> </w:t>
            </w:r>
            <w:r>
              <w:rPr>
                <w:rFonts w:hint="eastAsia" w:ascii="宋体" w:hAnsi="宋体" w:eastAsia="宋体" w:cs="宋体"/>
                <w:color w:val="000000"/>
                <w:sz w:val="24"/>
                <w:szCs w:val="24"/>
              </w:rPr>
              <w:t>新疆生产建设兵团财政局</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新疆生产建设兵团医疗</w:t>
            </w:r>
            <w:r>
              <w:rPr>
                <w:rFonts w:hint="eastAsia" w:ascii="宋体" w:hAnsi="宋体" w:eastAsia="宋体" w:cs="宋体"/>
                <w:color w:val="000000"/>
                <w:sz w:val="24"/>
                <w:szCs w:val="24"/>
                <w:lang w:val="en-US" w:eastAsia="zh-CN"/>
              </w:rPr>
              <w:t>保障</w:t>
            </w:r>
            <w:r>
              <w:rPr>
                <w:rFonts w:hint="eastAsia" w:ascii="宋体" w:hAnsi="宋体" w:eastAsia="宋体" w:cs="宋体"/>
                <w:color w:val="000000"/>
                <w:sz w:val="24"/>
                <w:szCs w:val="24"/>
              </w:rPr>
              <w:t>局关于企业和个体灵活就业人员社会保险费交由税务部门征收的公告</w:t>
            </w:r>
            <w:r>
              <w:rPr>
                <w:rFonts w:hint="eastAsia" w:ascii="宋体" w:hAnsi="宋体" w:cs="宋体"/>
                <w:color w:val="000000"/>
                <w:sz w:val="24"/>
                <w:szCs w:val="24"/>
                <w:lang w:eastAsia="zh-CN"/>
              </w:rPr>
              <w:t>》</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国家税务总局新疆维吾尔自治区税务局公告2020年第9号</w:t>
            </w:r>
            <w:r>
              <w:rPr>
                <w:rFonts w:hint="eastAsia" w:ascii="宋体" w:hAnsi="宋体" w:eastAsia="宋体" w:cs="宋体"/>
                <w:color w:val="000000"/>
                <w:sz w:val="24"/>
                <w:szCs w:val="24"/>
                <w:lang w:eastAsia="zh-CN"/>
              </w:rPr>
              <w:t>）</w:t>
            </w:r>
            <w:r>
              <w:rPr>
                <w:rFonts w:hint="eastAsia" w:ascii="宋体" w:hAnsi="宋体" w:cs="宋体"/>
                <w:color w:val="000000"/>
                <w:sz w:val="24"/>
                <w:szCs w:val="24"/>
                <w:lang w:eastAsia="zh-CN"/>
              </w:rPr>
              <w:t>第一条。</w:t>
            </w: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6</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w:t>
            </w:r>
            <w:r>
              <w:rPr>
                <w:rFonts w:hint="eastAsia" w:ascii="宋体" w:hAnsi="宋体" w:eastAsia="宋体" w:cs="宋体"/>
                <w:color w:val="000000"/>
                <w:sz w:val="24"/>
              </w:rPr>
              <w:t>新疆维吾尔自治区税务局</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自治区人力资源和社会保障厅</w:t>
            </w:r>
            <w:r>
              <w:rPr>
                <w:rFonts w:hint="eastAsia" w:ascii="宋体" w:hAnsi="宋体" w:eastAsia="宋体" w:cs="宋体"/>
                <w:color w:val="000000"/>
                <w:sz w:val="24"/>
                <w:lang w:val="en-US" w:eastAsia="zh-CN"/>
              </w:rPr>
              <w:t xml:space="preserve"> 新疆维吾尔自治区财政厅 </w:t>
            </w:r>
            <w:r>
              <w:rPr>
                <w:rFonts w:hint="eastAsia" w:ascii="宋体" w:hAnsi="宋体" w:eastAsia="宋体" w:cs="宋体"/>
                <w:color w:val="000000"/>
                <w:sz w:val="24"/>
              </w:rPr>
              <w:t>自治区医疗保障局关于</w:t>
            </w:r>
            <w:r>
              <w:rPr>
                <w:rFonts w:hint="eastAsia" w:ascii="宋体" w:hAnsi="宋体" w:eastAsia="宋体" w:cs="宋体"/>
                <w:color w:val="000000"/>
                <w:sz w:val="24"/>
                <w:lang w:val="en-US" w:eastAsia="zh-CN"/>
              </w:rPr>
              <w:t>企业和个体灵活就业人员</w:t>
            </w:r>
            <w:r>
              <w:rPr>
                <w:rFonts w:hint="eastAsia" w:ascii="宋体" w:hAnsi="宋体" w:eastAsia="宋体" w:cs="宋体"/>
                <w:color w:val="000000"/>
                <w:sz w:val="24"/>
              </w:rPr>
              <w:t>社会保险费交由税务部门征收的公告》（国家税务总局新疆维吾尔自治区税务局公告20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第10</w:t>
            </w:r>
            <w:r>
              <w:rPr>
                <w:rFonts w:hint="eastAsia" w:ascii="宋体" w:hAnsi="宋体" w:eastAsia="宋体" w:cs="宋体"/>
                <w:color w:val="000000"/>
                <w:sz w:val="24"/>
              </w:rPr>
              <w:t>号）</w:t>
            </w:r>
            <w:r>
              <w:rPr>
                <w:rFonts w:hint="eastAsia" w:ascii="宋体" w:hAnsi="宋体" w:cs="宋体"/>
                <w:color w:val="000000"/>
                <w:sz w:val="24"/>
                <w:szCs w:val="24"/>
                <w:lang w:eastAsia="zh-CN"/>
              </w:rPr>
              <w:t>第一条。</w:t>
            </w:r>
          </w:p>
          <w:p>
            <w:pPr>
              <w:widowControl w:val="0"/>
              <w:numPr>
                <w:ilvl w:val="0"/>
                <w:numId w:val="0"/>
              </w:numPr>
              <w:spacing w:line="240" w:lineRule="auto"/>
              <w:ind w:left="0" w:leftChars="0" w:firstLine="0" w:firstLineChars="0"/>
              <w:jc w:val="left"/>
              <w:textAlignment w:val="auto"/>
              <w:rPr>
                <w:rFonts w:ascii="宋体" w:hAnsi="宋体" w:eastAsia="宋体" w:cs="宋体"/>
                <w:sz w:val="24"/>
              </w:rPr>
            </w:pP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r>
              <w:rPr>
                <w:rFonts w:hint="eastAsia" w:ascii="宋体" w:hAnsi="宋体" w:eastAsia="宋体" w:cs="宋体"/>
                <w:color w:val="000000"/>
                <w:sz w:val="24"/>
              </w:rPr>
              <w:t>一、相关程序和要求</w:t>
            </w:r>
          </w:p>
          <w:p>
            <w:pPr>
              <w:jc w:val="left"/>
              <w:rPr>
                <w:rFonts w:ascii="宋体" w:hAnsi="宋体" w:eastAsia="宋体" w:cs="宋体"/>
                <w:color w:val="000000"/>
                <w:sz w:val="24"/>
              </w:rPr>
            </w:pPr>
            <w:r>
              <w:rPr>
                <w:rFonts w:hint="eastAsia" w:ascii="宋体" w:hAnsi="宋体" w:eastAsia="宋体" w:cs="宋体"/>
                <w:color w:val="000000"/>
                <w:sz w:val="24"/>
              </w:rPr>
              <w:t>1.缴费人应当依照法律、行政法规规定或者税务机关依照法律、行政法规规定确定的申报期限、申报内容，申报缴纳社会保险费。</w:t>
            </w:r>
          </w:p>
          <w:p>
            <w:pPr>
              <w:jc w:val="left"/>
              <w:rPr>
                <w:rFonts w:hint="eastAsia" w:ascii="宋体" w:hAnsi="宋体" w:eastAsia="宋体" w:cs="宋体"/>
                <w:color w:val="000000"/>
                <w:sz w:val="24"/>
              </w:rPr>
            </w:pPr>
            <w:r>
              <w:rPr>
                <w:rFonts w:hint="eastAsia" w:ascii="宋体" w:hAnsi="宋体" w:eastAsia="宋体" w:cs="宋体"/>
                <w:color w:val="000000"/>
                <w:sz w:val="24"/>
              </w:rPr>
              <w:t>2.缴费人申报缴纳社会保险费</w:t>
            </w:r>
            <w:r>
              <w:rPr>
                <w:rFonts w:hint="eastAsia" w:ascii="宋体" w:hAnsi="宋体" w:cs="宋体"/>
                <w:color w:val="000000"/>
                <w:sz w:val="24"/>
                <w:lang w:eastAsia="zh-CN"/>
              </w:rPr>
              <w:t>，</w:t>
            </w:r>
            <w:r>
              <w:rPr>
                <w:rFonts w:hint="eastAsia" w:ascii="宋体" w:hAnsi="宋体" w:eastAsia="宋体" w:cs="宋体"/>
                <w:color w:val="000000"/>
                <w:sz w:val="24"/>
              </w:rPr>
              <w:t>依据社保经办机构核定的应缴费额进行缴纳，具体执行方式以政策</w:t>
            </w:r>
            <w:r>
              <w:rPr>
                <w:rFonts w:hint="eastAsia" w:ascii="宋体" w:hAnsi="宋体" w:eastAsia="宋体" w:cs="宋体"/>
                <w:color w:val="000000"/>
                <w:sz w:val="24"/>
                <w:lang w:eastAsia="zh-CN"/>
              </w:rPr>
              <w:t>规定</w:t>
            </w:r>
            <w:r>
              <w:rPr>
                <w:rFonts w:hint="eastAsia" w:ascii="宋体" w:hAnsi="宋体" w:eastAsia="宋体" w:cs="宋体"/>
                <w:color w:val="000000"/>
                <w:sz w:val="24"/>
              </w:rPr>
              <w:t>为准。</w:t>
            </w:r>
          </w:p>
          <w:p>
            <w:pPr>
              <w:jc w:val="left"/>
              <w:rPr>
                <w:rFonts w:ascii="宋体" w:hAnsi="宋体" w:eastAsia="宋体" w:cs="宋体"/>
                <w:color w:val="000000"/>
                <w:sz w:val="24"/>
              </w:rPr>
            </w:pPr>
            <w:r>
              <w:rPr>
                <w:rFonts w:hint="eastAsia" w:ascii="宋体" w:hAnsi="宋体" w:eastAsia="宋体" w:cs="宋体"/>
                <w:color w:val="000000"/>
                <w:sz w:val="24"/>
              </w:rPr>
              <w:t xml:space="preserve">3.依据社保经办机构核定数据缴纳社会保险费的，当税务机关信息系统可以接收到社保经办机构核定的应征数据时，无需缴费人提供《社会保险费核定通知单》及其他资料。 </w:t>
            </w:r>
          </w:p>
          <w:p>
            <w:pPr>
              <w:jc w:val="left"/>
              <w:rPr>
                <w:rFonts w:ascii="宋体" w:hAnsi="宋体" w:eastAsia="宋体" w:cs="宋体"/>
                <w:color w:val="000000"/>
                <w:sz w:val="24"/>
              </w:rPr>
            </w:pPr>
            <w:r>
              <w:rPr>
                <w:rFonts w:hint="eastAsia" w:ascii="宋体" w:hAnsi="宋体" w:eastAsia="宋体" w:cs="宋体"/>
                <w:color w:val="000000"/>
                <w:sz w:val="24"/>
              </w:rPr>
              <w:t>二、事中事后监管措施</w:t>
            </w:r>
          </w:p>
          <w:p>
            <w:pPr>
              <w:jc w:val="left"/>
              <w:rPr>
                <w:rFonts w:ascii="宋体" w:hAnsi="宋体" w:eastAsia="宋体" w:cs="宋体"/>
                <w:color w:val="000000"/>
                <w:sz w:val="24"/>
              </w:rPr>
            </w:pPr>
            <w:r>
              <w:rPr>
                <w:rFonts w:hint="eastAsia" w:ascii="宋体" w:hAnsi="宋体" w:eastAsia="宋体" w:cs="宋体"/>
                <w:color w:val="000000"/>
                <w:sz w:val="24"/>
              </w:rPr>
              <w:t>1.缴费人对报送资料的真实性和合法性承担责任。</w:t>
            </w:r>
          </w:p>
          <w:p>
            <w:pPr>
              <w:jc w:val="left"/>
              <w:rPr>
                <w:rFonts w:ascii="宋体" w:hAnsi="宋体" w:eastAsia="宋体" w:cs="宋体"/>
                <w:color w:val="000000"/>
                <w:sz w:val="24"/>
              </w:rPr>
            </w:pPr>
            <w:r>
              <w:rPr>
                <w:rFonts w:hint="eastAsia" w:ascii="宋体" w:hAnsi="宋体" w:eastAsia="宋体" w:cs="宋体"/>
                <w:color w:val="000000"/>
                <w:sz w:val="24"/>
              </w:rPr>
              <w:t>2.缴费人超过征收期报送的，需由社保经办机构重新推送应征数据后，税务机关依照推送的应征数据和属期进行征收。</w:t>
            </w:r>
          </w:p>
          <w:p>
            <w:pPr>
              <w:jc w:val="left"/>
              <w:rPr>
                <w:rFonts w:ascii="宋体" w:hAnsi="宋体" w:eastAsia="宋体" w:cs="宋体"/>
                <w:color w:val="000000"/>
                <w:sz w:val="24"/>
              </w:rPr>
            </w:pPr>
            <w:r>
              <w:rPr>
                <w:rFonts w:hint="eastAsia" w:ascii="宋体" w:hAnsi="宋体" w:eastAsia="宋体" w:cs="宋体"/>
                <w:color w:val="000000"/>
                <w:sz w:val="24"/>
              </w:rPr>
              <w:t>3.缴费人需要补充申报的，由缴费人向所属社保经办机构提出申请，税务机关取得社保经办机构应征数据后进行征收。</w:t>
            </w:r>
          </w:p>
          <w:p>
            <w:pPr>
              <w:jc w:val="left"/>
              <w:rPr>
                <w:rFonts w:hint="eastAsia" w:ascii="宋体" w:hAnsi="宋体" w:eastAsia="宋体" w:cs="宋体"/>
                <w:color w:val="000000"/>
                <w:sz w:val="24"/>
              </w:rPr>
            </w:pPr>
            <w:r>
              <w:rPr>
                <w:rFonts w:hint="eastAsia" w:ascii="宋体" w:hAnsi="宋体" w:eastAsia="宋体" w:cs="宋体"/>
                <w:color w:val="000000"/>
                <w:sz w:val="24"/>
              </w:rPr>
              <w:t>4.缴费人向社保经办机构报送职工信息错误造成税务机关获取的征收数据错误，由社保经办机构进行修改，已经征收的，由社保经办机构进行退还或者重新向税务机关推送应征数据。</w:t>
            </w:r>
          </w:p>
          <w:p>
            <w:pPr>
              <w:jc w:val="left"/>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5.缴费人未按时足额缴纳社会保险费的，税务机关依法责令其限期缴纳或者补足。</w:t>
            </w:r>
          </w:p>
          <w:p>
            <w:pPr>
              <w:jc w:val="left"/>
              <w:rPr>
                <w:rFonts w:ascii="宋体" w:hAnsi="宋体" w:eastAsia="宋体" w:cs="宋体"/>
                <w:color w:val="000000"/>
                <w:sz w:val="24"/>
              </w:rPr>
            </w:pPr>
            <w:r>
              <w:rPr>
                <w:rFonts w:hint="eastAsia" w:ascii="宋体" w:hAnsi="宋体" w:cs="宋体"/>
                <w:color w:val="000000"/>
                <w:sz w:val="24"/>
                <w:lang w:val="en-US" w:eastAsia="zh-CN"/>
              </w:rPr>
              <w:t>6</w:t>
            </w:r>
            <w:r>
              <w:rPr>
                <w:rFonts w:hint="eastAsia" w:ascii="宋体" w:hAnsi="宋体" w:eastAsia="宋体" w:cs="宋体"/>
                <w:color w:val="000000"/>
                <w:sz w:val="24"/>
              </w:rPr>
              <w:t>.缴费人通过税务机关信息系统完成申报缴费的，可以申请开具社会保险费缴费证明。税务机关出具的缴费证明，不体现社保部门的退费结果信息。</w:t>
            </w:r>
          </w:p>
          <w:p>
            <w:pPr>
              <w:jc w:val="left"/>
              <w:rPr>
                <w:rFonts w:ascii="宋体" w:hAnsi="宋体" w:eastAsia="宋体" w:cs="宋体"/>
                <w:color w:val="000000"/>
                <w:sz w:val="24"/>
              </w:rPr>
            </w:pPr>
            <w:r>
              <w:rPr>
                <w:rFonts w:hint="eastAsia" w:ascii="宋体" w:hAnsi="宋体" w:cs="宋体"/>
                <w:color w:val="000000"/>
                <w:sz w:val="24"/>
                <w:lang w:val="en-US" w:eastAsia="zh-CN"/>
              </w:rPr>
              <w:t>7</w:t>
            </w:r>
            <w:r>
              <w:rPr>
                <w:rFonts w:hint="eastAsia" w:ascii="宋体" w:hAnsi="宋体" w:eastAsia="宋体" w:cs="宋体"/>
                <w:color w:val="000000"/>
                <w:sz w:val="24"/>
              </w:rPr>
              <w:t>.对缴费人完成申报征收后，数据回传社保经办机构异常的，税务机关应当启动“红名单”制度予以保障缴费人的权益。</w:t>
            </w:r>
          </w:p>
          <w:p>
            <w:pPr>
              <w:jc w:val="left"/>
              <w:rPr>
                <w:rFonts w:ascii="宋体" w:hAnsi="宋体" w:eastAsia="宋体" w:cs="宋体"/>
                <w:color w:val="000000"/>
                <w:sz w:val="24"/>
              </w:rPr>
            </w:pPr>
            <w:r>
              <w:rPr>
                <w:rFonts w:hint="eastAsia" w:ascii="宋体" w:hAnsi="宋体" w:eastAsia="宋体" w:cs="宋体"/>
                <w:color w:val="000000"/>
                <w:sz w:val="24"/>
              </w:rPr>
              <w:t>三、部门间职责衔接</w:t>
            </w:r>
          </w:p>
          <w:p>
            <w:pPr>
              <w:jc w:val="left"/>
              <w:rPr>
                <w:rFonts w:hint="eastAsia" w:ascii="宋体" w:hAnsi="宋体" w:eastAsia="宋体" w:cs="宋体"/>
                <w:sz w:val="24"/>
              </w:rPr>
            </w:pPr>
            <w:r>
              <w:rPr>
                <w:rFonts w:hint="eastAsia" w:ascii="宋体" w:hAnsi="宋体" w:eastAsia="宋体" w:cs="宋体"/>
                <w:color w:val="000000"/>
                <w:sz w:val="24"/>
              </w:rPr>
              <w:t>税务机关根据具体的监管要求，加强与相关部门的信息共享和协同共治。</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r>
              <w:rPr>
                <w:rFonts w:hint="eastAsia" w:ascii="宋体" w:hAnsi="宋体" w:eastAsia="宋体" w:cs="宋体"/>
                <w:color w:val="000000"/>
                <w:sz w:val="24"/>
              </w:rPr>
              <w:t>税务机关及其工作人员履行行政职责存在以下情形的，应当承担相应责任：</w:t>
            </w:r>
          </w:p>
          <w:p>
            <w:pPr>
              <w:rPr>
                <w:rFonts w:ascii="宋体" w:hAnsi="宋体" w:eastAsia="宋体" w:cs="宋体"/>
                <w:color w:val="000000"/>
                <w:sz w:val="24"/>
              </w:rPr>
            </w:pPr>
            <w:r>
              <w:rPr>
                <w:rFonts w:hint="eastAsia" w:ascii="宋体" w:hAnsi="宋体" w:eastAsia="宋体" w:cs="宋体"/>
                <w:color w:val="000000"/>
                <w:sz w:val="24"/>
              </w:rPr>
              <w:t>1.擅自更改社会保险费缴费基数、费率，导致少收或者多收社会保险费的；</w:t>
            </w:r>
          </w:p>
          <w:p>
            <w:pPr>
              <w:rPr>
                <w:rFonts w:ascii="宋体" w:hAnsi="宋体" w:eastAsia="宋体" w:cs="宋体"/>
                <w:color w:val="000000"/>
                <w:sz w:val="24"/>
              </w:rPr>
            </w:pPr>
            <w:r>
              <w:rPr>
                <w:rFonts w:hint="eastAsia" w:ascii="宋体" w:hAnsi="宋体" w:eastAsia="宋体" w:cs="宋体"/>
                <w:color w:val="000000"/>
                <w:sz w:val="24"/>
              </w:rPr>
              <w:t>2.泄露用人单位和个人信息的；</w:t>
            </w:r>
          </w:p>
          <w:p>
            <w:pPr>
              <w:rPr>
                <w:rFonts w:ascii="宋体" w:hAnsi="宋体" w:eastAsia="宋体" w:cs="宋体"/>
                <w:color w:val="000000"/>
                <w:sz w:val="24"/>
              </w:rPr>
            </w:pPr>
            <w:r>
              <w:rPr>
                <w:rFonts w:hint="eastAsia" w:ascii="宋体" w:hAnsi="宋体" w:eastAsia="宋体" w:cs="宋体"/>
                <w:color w:val="000000"/>
                <w:sz w:val="24"/>
              </w:rPr>
              <w:t>3.在社会保险管理、监督工作中滥用职权、玩忽职守、徇私舞弊的；</w:t>
            </w:r>
          </w:p>
          <w:p>
            <w:pPr>
              <w:rPr>
                <w:rFonts w:ascii="宋体" w:hAnsi="宋体" w:eastAsia="宋体" w:cs="宋体"/>
                <w:color w:val="000000"/>
                <w:sz w:val="24"/>
              </w:rPr>
            </w:pPr>
            <w:r>
              <w:rPr>
                <w:rFonts w:hint="eastAsia" w:ascii="宋体" w:hAnsi="宋体" w:eastAsia="宋体" w:cs="宋体"/>
                <w:color w:val="000000"/>
                <w:sz w:val="24"/>
              </w:rPr>
              <w:t>4.挪用社会保险基金的；</w:t>
            </w:r>
          </w:p>
          <w:p>
            <w:pPr>
              <w:rPr>
                <w:rFonts w:ascii="宋体" w:hAnsi="宋体" w:eastAsia="宋体" w:cs="宋体"/>
                <w:color w:val="000000"/>
                <w:sz w:val="24"/>
              </w:rPr>
            </w:pPr>
            <w:r>
              <w:rPr>
                <w:rFonts w:hint="eastAsia" w:ascii="宋体" w:hAnsi="宋体" w:eastAsia="宋体" w:cs="宋体"/>
                <w:color w:val="000000"/>
                <w:sz w:val="24"/>
              </w:rPr>
              <w:t>5.法律、行政法规等规定的其他不履行或者不正确履行行政职责的情形。</w:t>
            </w:r>
          </w:p>
          <w:p>
            <w:pPr>
              <w:jc w:val="left"/>
              <w:rPr>
                <w:rFonts w:ascii="宋体" w:hAnsi="宋体" w:eastAsia="宋体" w:cs="宋体"/>
                <w:color w:val="000000"/>
                <w:sz w:val="24"/>
              </w:rPr>
            </w:pPr>
          </w:p>
          <w:p>
            <w:pPr>
              <w:jc w:val="left"/>
              <w:rPr>
                <w:rFonts w:hint="eastAsia" w:ascii="宋体" w:hAnsi="宋体" w:eastAsia="宋体" w:cs="宋体"/>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left"/>
            </w:pPr>
            <w:r>
              <w:rPr>
                <w:rFonts w:hint="eastAsia" w:ascii="宋体" w:hAnsi="宋体" w:eastAsia="宋体" w:cs="宋体"/>
                <w:color w:val="000000"/>
                <w:sz w:val="24"/>
              </w:rPr>
              <w:t>权责事项信息表；流程图</w:t>
            </w:r>
          </w:p>
        </w:tc>
      </w:tr>
      <w:tr>
        <w:tblPrEx>
          <w:tblLayout w:type="fixed"/>
          <w:tblCellMar>
            <w:top w:w="0" w:type="dxa"/>
            <w:left w:w="0" w:type="dxa"/>
            <w:bottom w:w="0" w:type="dxa"/>
            <w:right w:w="0" w:type="dxa"/>
          </w:tblCellMar>
        </w:tblPrEx>
        <w:trPr>
          <w:trHeight w:val="21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lang w:val="en-US"/>
              </w:rPr>
            </w:pPr>
            <w:r>
              <w:rPr>
                <w:rFonts w:hint="eastAsia" w:ascii="宋体" w:hAnsi="宋体" w:cs="宋体"/>
                <w:color w:val="000000"/>
                <w:sz w:val="24"/>
                <w:lang w:val="en-US" w:eastAsia="zh-CN"/>
              </w:rPr>
              <w:t>1.27</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rPr>
            </w:pPr>
            <w:r>
              <w:rPr>
                <w:rFonts w:hint="eastAsia" w:ascii="宋体" w:hAnsi="宋体" w:eastAsia="宋体" w:cs="宋体"/>
                <w:color w:val="000000"/>
                <w:sz w:val="24"/>
              </w:rPr>
              <w:t>社会保险费征收</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r>
              <w:rPr>
                <w:rFonts w:hint="eastAsia" w:ascii="宋体" w:hAnsi="宋体" w:eastAsia="宋体" w:cs="宋体"/>
                <w:color w:val="000000"/>
                <w:sz w:val="24"/>
              </w:rPr>
              <w:t>1.2</w:t>
            </w:r>
            <w:r>
              <w:rPr>
                <w:rFonts w:hint="eastAsia" w:ascii="宋体" w:hAnsi="宋体" w:eastAsia="宋体" w:cs="宋体"/>
                <w:color w:val="000000"/>
                <w:sz w:val="24"/>
                <w:lang w:val="en-US" w:eastAsia="zh-CN"/>
              </w:rPr>
              <w:t>7</w:t>
            </w:r>
            <w:r>
              <w:rPr>
                <w:rFonts w:hint="eastAsia" w:ascii="宋体" w:hAnsi="宋体" w:eastAsia="宋体" w:cs="宋体"/>
                <w:color w:val="000000"/>
                <w:sz w:val="24"/>
              </w:rPr>
              <w:t>.</w:t>
            </w:r>
            <w:r>
              <w:rPr>
                <w:rFonts w:hint="eastAsia" w:ascii="宋体" w:hAnsi="宋体" w:cs="宋体"/>
                <w:color w:val="000000"/>
                <w:sz w:val="24"/>
                <w:lang w:val="en-US" w:eastAsia="zh-CN"/>
              </w:rPr>
              <w:t>4</w:t>
            </w:r>
            <w:r>
              <w:rPr>
                <w:rFonts w:hint="eastAsia" w:ascii="宋体" w:hAnsi="宋体" w:eastAsia="宋体" w:cs="宋体"/>
                <w:color w:val="000000"/>
                <w:sz w:val="24"/>
                <w:lang w:val="en-US" w:eastAsia="zh-CN"/>
              </w:rPr>
              <w:t>无雇工的个体工商户、其他灵活就业人员</w:t>
            </w:r>
            <w:r>
              <w:rPr>
                <w:rFonts w:hint="eastAsia" w:ascii="宋体" w:hAnsi="宋体" w:eastAsia="宋体" w:cs="宋体"/>
                <w:color w:val="000000"/>
                <w:sz w:val="24"/>
              </w:rPr>
              <w:t>社会保险费征收</w:t>
            </w:r>
          </w:p>
          <w:p>
            <w:pPr>
              <w:jc w:val="left"/>
              <w:rPr>
                <w:rFonts w:ascii="宋体" w:hAnsi="宋体" w:eastAsia="宋体" w:cs="宋体"/>
                <w:color w:val="000000"/>
                <w:sz w:val="24"/>
              </w:rPr>
            </w:pPr>
          </w:p>
          <w:p>
            <w:pPr>
              <w:widowControl/>
              <w:jc w:val="left"/>
              <w:textAlignment w:val="center"/>
              <w:rPr>
                <w:rFonts w:hint="eastAsia" w:ascii="宋体" w:hAnsi="宋体" w:eastAsia="宋体" w:cs="宋体"/>
                <w:sz w:val="24"/>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cs="宋体"/>
                <w:color w:val="000000"/>
                <w:sz w:val="24"/>
                <w:lang w:val="en-US" w:eastAsia="zh-CN"/>
              </w:rPr>
            </w:pPr>
          </w:p>
          <w:p>
            <w:pPr>
              <w:rPr>
                <w:rFonts w:hint="eastAsia" w:ascii="宋体" w:hAnsi="宋体" w:cs="宋体"/>
                <w:color w:val="000000"/>
                <w:sz w:val="24"/>
                <w:lang w:eastAsia="zh-CN"/>
              </w:rPr>
            </w:pPr>
            <w:r>
              <w:rPr>
                <w:rFonts w:hint="eastAsia" w:ascii="宋体" w:hAnsi="宋体" w:cs="宋体"/>
                <w:color w:val="000000"/>
                <w:sz w:val="24"/>
                <w:lang w:val="en-US" w:eastAsia="zh-CN"/>
              </w:rPr>
              <w:t>1.</w:t>
            </w:r>
            <w:r>
              <w:rPr>
                <w:rFonts w:hint="eastAsia" w:ascii="宋体" w:hAnsi="宋体" w:eastAsia="宋体" w:cs="宋体"/>
                <w:color w:val="000000"/>
                <w:sz w:val="24"/>
              </w:rPr>
              <w:t>《中华人民共和国社会保险法》第七条</w:t>
            </w:r>
            <w:r>
              <w:rPr>
                <w:rFonts w:hint="eastAsia" w:ascii="宋体" w:hAnsi="宋体" w:cs="宋体"/>
                <w:color w:val="000000"/>
                <w:kern w:val="0"/>
                <w:sz w:val="24"/>
                <w:lang w:eastAsia="zh-CN"/>
              </w:rPr>
              <w:t>、第五十九条、第六十条第二款。</w:t>
            </w:r>
          </w:p>
          <w:p>
            <w:pPr>
              <w:numPr>
                <w:ilvl w:val="0"/>
                <w:numId w:val="0"/>
              </w:numPr>
              <w:rPr>
                <w:rFonts w:hint="eastAsia" w:ascii="宋体" w:hAnsi="宋体" w:eastAsia="宋体" w:cs="宋体"/>
                <w:color w:val="000000"/>
                <w:sz w:val="24"/>
                <w:lang w:eastAsia="zh-CN"/>
              </w:rPr>
            </w:pPr>
            <w:r>
              <w:rPr>
                <w:rFonts w:hint="eastAsia" w:ascii="宋体" w:hAnsi="宋体" w:eastAsia="宋体" w:cs="宋体"/>
                <w:color w:val="000000"/>
                <w:sz w:val="24"/>
              </w:rPr>
              <w:t>2.《社会保险费征缴暂行条例》第六条</w:t>
            </w:r>
            <w:r>
              <w:rPr>
                <w:rFonts w:hint="eastAsia" w:ascii="宋体" w:hAnsi="宋体" w:cs="宋体"/>
                <w:color w:val="000000"/>
                <w:sz w:val="24"/>
                <w:lang w:eastAsia="zh-CN"/>
              </w:rPr>
              <w:t>。</w:t>
            </w:r>
          </w:p>
          <w:p>
            <w:pPr>
              <w:widowControl w:val="0"/>
              <w:numPr>
                <w:ilvl w:val="0"/>
                <w:numId w:val="0"/>
              </w:numPr>
              <w:spacing w:line="240" w:lineRule="auto"/>
              <w:jc w:val="left"/>
              <w:textAlignment w:val="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w:t>
            </w:r>
            <w:r>
              <w:rPr>
                <w:rFonts w:hint="eastAsia" w:ascii="宋体" w:hAnsi="宋体" w:eastAsia="宋体" w:cs="宋体"/>
                <w:color w:val="000000"/>
                <w:sz w:val="24"/>
              </w:rPr>
              <w:t>新疆维吾尔自治区税务局</w:t>
            </w:r>
            <w:r>
              <w:rPr>
                <w:rFonts w:hint="eastAsia" w:ascii="宋体" w:hAnsi="宋体" w:eastAsia="宋体" w:cs="宋体"/>
                <w:color w:val="000000"/>
                <w:sz w:val="24"/>
                <w:lang w:val="en-US" w:eastAsia="zh-CN"/>
              </w:rPr>
              <w:t xml:space="preserve"> </w:t>
            </w:r>
            <w:r>
              <w:rPr>
                <w:rFonts w:hint="eastAsia" w:ascii="宋体" w:hAnsi="宋体" w:eastAsia="宋体" w:cs="宋体"/>
                <w:color w:val="000000"/>
                <w:spacing w:val="0"/>
                <w:w w:val="100"/>
                <w:sz w:val="24"/>
                <w:szCs w:val="24"/>
              </w:rPr>
              <w:t>新疆生产建设兵团人力资源和社会保障局</w:t>
            </w:r>
            <w:r>
              <w:rPr>
                <w:rFonts w:hint="eastAsia" w:ascii="宋体" w:hAnsi="宋体" w:eastAsia="宋体" w:cs="宋体"/>
                <w:color w:val="000000"/>
                <w:spacing w:val="0"/>
                <w:w w:val="100"/>
                <w:sz w:val="24"/>
                <w:szCs w:val="24"/>
                <w:lang w:val="en-US" w:eastAsia="zh-CN"/>
              </w:rPr>
              <w:t xml:space="preserve"> </w:t>
            </w:r>
            <w:r>
              <w:rPr>
                <w:rFonts w:hint="eastAsia" w:ascii="宋体" w:hAnsi="宋体" w:eastAsia="宋体" w:cs="宋体"/>
                <w:color w:val="000000"/>
                <w:sz w:val="24"/>
                <w:szCs w:val="24"/>
              </w:rPr>
              <w:t>新疆生产建设兵团财政局</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新疆生产建设兵团医疗</w:t>
            </w:r>
            <w:r>
              <w:rPr>
                <w:rFonts w:hint="eastAsia" w:ascii="宋体" w:hAnsi="宋体" w:eastAsia="宋体" w:cs="宋体"/>
                <w:color w:val="000000"/>
                <w:sz w:val="24"/>
                <w:szCs w:val="24"/>
                <w:lang w:val="en-US" w:eastAsia="zh-CN"/>
              </w:rPr>
              <w:t>保障</w:t>
            </w:r>
            <w:r>
              <w:rPr>
                <w:rFonts w:hint="eastAsia" w:ascii="宋体" w:hAnsi="宋体" w:eastAsia="宋体" w:cs="宋体"/>
                <w:color w:val="000000"/>
                <w:sz w:val="24"/>
                <w:szCs w:val="24"/>
              </w:rPr>
              <w:t>局关于企业和个体灵活就业人员社会保险费交由税务部门征收的公告</w:t>
            </w:r>
            <w:r>
              <w:rPr>
                <w:rFonts w:hint="eastAsia" w:ascii="宋体" w:hAnsi="宋体" w:cs="宋体"/>
                <w:color w:val="000000"/>
                <w:sz w:val="24"/>
                <w:szCs w:val="24"/>
                <w:lang w:eastAsia="zh-CN"/>
              </w:rPr>
              <w:t>》</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国家税务总局新疆维吾尔自治区税务局公告2020年第9号</w:t>
            </w:r>
            <w:r>
              <w:rPr>
                <w:rFonts w:hint="eastAsia" w:ascii="宋体" w:hAnsi="宋体" w:eastAsia="宋体" w:cs="宋体"/>
                <w:color w:val="000000"/>
                <w:sz w:val="24"/>
                <w:szCs w:val="24"/>
                <w:lang w:eastAsia="zh-CN"/>
              </w:rPr>
              <w:t>）</w:t>
            </w:r>
            <w:r>
              <w:rPr>
                <w:rFonts w:hint="eastAsia" w:ascii="宋体" w:hAnsi="宋体" w:cs="宋体"/>
                <w:color w:val="000000"/>
                <w:sz w:val="24"/>
                <w:szCs w:val="24"/>
                <w:lang w:eastAsia="zh-CN"/>
              </w:rPr>
              <w:t>第一条。</w:t>
            </w: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4</w:t>
            </w:r>
            <w:r>
              <w:rPr>
                <w:rFonts w:hint="eastAsia" w:ascii="宋体" w:hAnsi="宋体" w:eastAsia="宋体" w:cs="宋体"/>
                <w:color w:val="000000"/>
                <w:sz w:val="24"/>
                <w:lang w:val="en-US" w:eastAsia="zh-CN"/>
              </w:rPr>
              <w:t>.</w:t>
            </w:r>
            <w:r>
              <w:rPr>
                <w:rFonts w:hint="eastAsia" w:ascii="宋体" w:hAnsi="宋体" w:cs="宋体"/>
                <w:color w:val="000000"/>
                <w:sz w:val="24"/>
                <w:lang w:val="en-US" w:eastAsia="zh-CN"/>
              </w:rPr>
              <w:t>《</w:t>
            </w:r>
            <w:r>
              <w:rPr>
                <w:rFonts w:hint="eastAsia" w:ascii="宋体" w:hAnsi="宋体" w:eastAsia="宋体" w:cs="宋体"/>
                <w:color w:val="000000"/>
                <w:sz w:val="24"/>
              </w:rPr>
              <w:t>新疆维吾尔自治区税务局</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自治区人力资源和社会保障厅</w:t>
            </w:r>
            <w:r>
              <w:rPr>
                <w:rFonts w:hint="eastAsia" w:ascii="宋体" w:hAnsi="宋体" w:eastAsia="宋体" w:cs="宋体"/>
                <w:color w:val="000000"/>
                <w:sz w:val="24"/>
                <w:lang w:val="en-US" w:eastAsia="zh-CN"/>
              </w:rPr>
              <w:t xml:space="preserve"> 新疆维吾尔自治区财政厅 </w:t>
            </w:r>
            <w:r>
              <w:rPr>
                <w:rFonts w:hint="eastAsia" w:ascii="宋体" w:hAnsi="宋体" w:eastAsia="宋体" w:cs="宋体"/>
                <w:color w:val="000000"/>
                <w:sz w:val="24"/>
              </w:rPr>
              <w:t>自治区医疗保障局关于</w:t>
            </w:r>
            <w:r>
              <w:rPr>
                <w:rFonts w:hint="eastAsia" w:ascii="宋体" w:hAnsi="宋体" w:eastAsia="宋体" w:cs="宋体"/>
                <w:color w:val="000000"/>
                <w:sz w:val="24"/>
                <w:lang w:val="en-US" w:eastAsia="zh-CN"/>
              </w:rPr>
              <w:t>企业和个体灵活就业人员</w:t>
            </w:r>
            <w:r>
              <w:rPr>
                <w:rFonts w:hint="eastAsia" w:ascii="宋体" w:hAnsi="宋体" w:eastAsia="宋体" w:cs="宋体"/>
                <w:color w:val="000000"/>
                <w:sz w:val="24"/>
              </w:rPr>
              <w:t>社会保险费交由税务部门征收的公告》（国家税务总局新疆维吾尔自治区税务局公告20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第10</w:t>
            </w:r>
            <w:r>
              <w:rPr>
                <w:rFonts w:hint="eastAsia" w:ascii="宋体" w:hAnsi="宋体" w:eastAsia="宋体" w:cs="宋体"/>
                <w:color w:val="000000"/>
                <w:sz w:val="24"/>
              </w:rPr>
              <w:t>号）</w:t>
            </w:r>
            <w:r>
              <w:rPr>
                <w:rFonts w:hint="eastAsia" w:ascii="宋体" w:hAnsi="宋体" w:cs="宋体"/>
                <w:color w:val="000000"/>
                <w:sz w:val="24"/>
                <w:szCs w:val="24"/>
                <w:lang w:eastAsia="zh-CN"/>
              </w:rPr>
              <w:t>第一条。</w:t>
            </w:r>
          </w:p>
          <w:p>
            <w:pPr>
              <w:widowControl/>
              <w:jc w:val="left"/>
              <w:textAlignment w:val="center"/>
              <w:rPr>
                <w:rFonts w:ascii="宋体" w:hAnsi="宋体" w:eastAsia="宋体" w:cs="宋体"/>
                <w:sz w:val="24"/>
              </w:rPr>
            </w:pP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r>
              <w:rPr>
                <w:rFonts w:hint="eastAsia" w:ascii="宋体" w:hAnsi="宋体" w:eastAsia="宋体" w:cs="宋体"/>
                <w:color w:val="000000"/>
                <w:sz w:val="24"/>
              </w:rPr>
              <w:t>一、相关程序和要求</w:t>
            </w:r>
          </w:p>
          <w:p>
            <w:pPr>
              <w:rPr>
                <w:rFonts w:ascii="宋体" w:hAnsi="宋体" w:eastAsia="宋体" w:cs="宋体"/>
                <w:color w:val="000000"/>
                <w:sz w:val="24"/>
              </w:rPr>
            </w:pPr>
            <w:r>
              <w:rPr>
                <w:rFonts w:hint="eastAsia" w:ascii="宋体" w:hAnsi="宋体" w:eastAsia="宋体" w:cs="宋体"/>
                <w:color w:val="000000"/>
                <w:sz w:val="24"/>
              </w:rPr>
              <w:t>1.缴费人应当依照法律、行政法规规定或者税务机关依照法律、行政法规规定确定的申报期限、申报内容，申报缴纳社会保险费。</w:t>
            </w:r>
          </w:p>
          <w:p>
            <w:pPr>
              <w:rPr>
                <w:rFonts w:ascii="宋体" w:hAnsi="宋体" w:eastAsia="宋体" w:cs="宋体"/>
                <w:color w:val="000000"/>
                <w:sz w:val="24"/>
              </w:rPr>
            </w:pPr>
            <w:r>
              <w:rPr>
                <w:rFonts w:hint="eastAsia" w:ascii="宋体" w:hAnsi="宋体" w:eastAsia="宋体" w:cs="宋体"/>
                <w:color w:val="000000"/>
                <w:sz w:val="24"/>
              </w:rPr>
              <w:t>2.缴费人申报缴纳社会保险费</w:t>
            </w:r>
            <w:r>
              <w:rPr>
                <w:rFonts w:hint="eastAsia" w:ascii="宋体" w:hAnsi="宋体" w:cs="宋体"/>
                <w:color w:val="000000"/>
                <w:sz w:val="24"/>
                <w:lang w:eastAsia="zh-CN"/>
              </w:rPr>
              <w:t>，</w:t>
            </w:r>
            <w:r>
              <w:rPr>
                <w:rFonts w:hint="eastAsia" w:ascii="宋体" w:hAnsi="宋体" w:eastAsia="宋体" w:cs="宋体"/>
                <w:color w:val="000000"/>
                <w:sz w:val="24"/>
              </w:rPr>
              <w:t>依据社保经办机构核定的应缴费额进行缴纳，具体执行方式以政策</w:t>
            </w:r>
            <w:r>
              <w:rPr>
                <w:rFonts w:hint="eastAsia" w:ascii="宋体" w:hAnsi="宋体" w:eastAsia="宋体" w:cs="宋体"/>
                <w:color w:val="000000"/>
                <w:sz w:val="24"/>
                <w:lang w:val="en-US" w:eastAsia="zh-CN"/>
              </w:rPr>
              <w:t>规定</w:t>
            </w:r>
            <w:r>
              <w:rPr>
                <w:rFonts w:hint="eastAsia" w:ascii="宋体" w:hAnsi="宋体" w:eastAsia="宋体" w:cs="宋体"/>
                <w:color w:val="000000"/>
                <w:sz w:val="24"/>
              </w:rPr>
              <w:t>为准。</w:t>
            </w:r>
          </w:p>
          <w:p>
            <w:pPr>
              <w:jc w:val="left"/>
              <w:rPr>
                <w:rFonts w:ascii="宋体" w:hAnsi="宋体" w:eastAsia="宋体" w:cs="宋体"/>
                <w:color w:val="000000"/>
                <w:sz w:val="24"/>
              </w:rPr>
            </w:pPr>
            <w:r>
              <w:rPr>
                <w:rFonts w:hint="eastAsia" w:ascii="宋体" w:hAnsi="宋体" w:eastAsia="宋体" w:cs="宋体"/>
                <w:color w:val="000000"/>
                <w:sz w:val="24"/>
              </w:rPr>
              <w:t xml:space="preserve">3.依据社保经办机构核定数据缴纳社会保险费的，当税务机关信息系统可以接收到社保经办机构核定的应征数据时，无需缴费人提供《社会保险费核定通知单》及其他资料。 </w:t>
            </w:r>
          </w:p>
          <w:p>
            <w:pPr>
              <w:jc w:val="left"/>
              <w:rPr>
                <w:rFonts w:ascii="宋体" w:hAnsi="宋体" w:eastAsia="宋体" w:cs="宋体"/>
                <w:color w:val="000000"/>
                <w:sz w:val="24"/>
              </w:rPr>
            </w:pPr>
            <w:r>
              <w:rPr>
                <w:rFonts w:hint="eastAsia" w:ascii="宋体" w:hAnsi="宋体" w:eastAsia="宋体" w:cs="宋体"/>
                <w:color w:val="000000"/>
                <w:sz w:val="24"/>
              </w:rPr>
              <w:t>二、事中事后监管措施</w:t>
            </w:r>
          </w:p>
          <w:p>
            <w:pPr>
              <w:jc w:val="left"/>
              <w:rPr>
                <w:rFonts w:ascii="宋体" w:hAnsi="宋体" w:eastAsia="宋体" w:cs="宋体"/>
                <w:color w:val="000000"/>
                <w:sz w:val="24"/>
              </w:rPr>
            </w:pPr>
            <w:r>
              <w:rPr>
                <w:rFonts w:hint="eastAsia" w:ascii="宋体" w:hAnsi="宋体" w:eastAsia="宋体" w:cs="宋体"/>
                <w:color w:val="000000"/>
                <w:sz w:val="24"/>
              </w:rPr>
              <w:t>1.缴费人对报送资料的真实性和合法性承担责任。</w:t>
            </w:r>
          </w:p>
          <w:p>
            <w:pPr>
              <w:jc w:val="left"/>
              <w:rPr>
                <w:rFonts w:ascii="宋体" w:hAnsi="宋体" w:eastAsia="宋体" w:cs="宋体"/>
                <w:color w:val="000000"/>
                <w:sz w:val="24"/>
              </w:rPr>
            </w:pPr>
            <w:r>
              <w:rPr>
                <w:rFonts w:hint="eastAsia" w:ascii="宋体" w:hAnsi="宋体" w:eastAsia="宋体" w:cs="宋体"/>
                <w:color w:val="000000"/>
                <w:sz w:val="24"/>
              </w:rPr>
              <w:t>2.缴费人超过征收期</w:t>
            </w:r>
            <w:r>
              <w:rPr>
                <w:rFonts w:hint="eastAsia" w:ascii="宋体" w:hAnsi="宋体" w:eastAsia="宋体" w:cs="宋体"/>
                <w:color w:val="000000"/>
                <w:sz w:val="24"/>
                <w:lang w:val="en-US" w:eastAsia="zh-CN"/>
              </w:rPr>
              <w:t>申报</w:t>
            </w:r>
            <w:r>
              <w:rPr>
                <w:rFonts w:hint="eastAsia" w:ascii="宋体" w:hAnsi="宋体" w:eastAsia="宋体" w:cs="宋体"/>
                <w:color w:val="000000"/>
                <w:sz w:val="24"/>
              </w:rPr>
              <w:t>的，需由社保经办机构重新推送应征数据后，税务机关依照推送的应征数据和属期进行征收。</w:t>
            </w:r>
          </w:p>
          <w:p>
            <w:pPr>
              <w:jc w:val="left"/>
              <w:rPr>
                <w:rFonts w:ascii="宋体" w:hAnsi="宋体" w:eastAsia="宋体" w:cs="宋体"/>
                <w:color w:val="000000"/>
                <w:sz w:val="24"/>
              </w:rPr>
            </w:pPr>
            <w:r>
              <w:rPr>
                <w:rFonts w:hint="eastAsia" w:ascii="宋体" w:hAnsi="宋体" w:eastAsia="宋体" w:cs="宋体"/>
                <w:color w:val="000000"/>
                <w:sz w:val="24"/>
              </w:rPr>
              <w:t>3.缴费人需要补充申报的，由缴费人向所属社保经办机构提出申请，税务机关取得社保经办机构应征数据后进行征收。</w:t>
            </w:r>
          </w:p>
          <w:p>
            <w:pPr>
              <w:jc w:val="left"/>
              <w:rPr>
                <w:rFonts w:ascii="宋体" w:hAnsi="宋体" w:eastAsia="宋体" w:cs="宋体"/>
                <w:color w:val="000000"/>
                <w:sz w:val="24"/>
              </w:rPr>
            </w:pPr>
            <w:r>
              <w:rPr>
                <w:rFonts w:hint="eastAsia" w:ascii="宋体" w:hAnsi="宋体" w:eastAsia="宋体" w:cs="宋体"/>
                <w:color w:val="000000"/>
                <w:sz w:val="24"/>
              </w:rPr>
              <w:t>4.缴费人向社保经办机构报送职工信息错误造成税务机关获取的征收数据错误，由社保经办机构进行修改，已经征收的，由社保经办机构进行退还或者重新向税务机关推送应征数据。</w:t>
            </w:r>
          </w:p>
          <w:p>
            <w:pPr>
              <w:jc w:val="left"/>
              <w:rPr>
                <w:rFonts w:ascii="宋体" w:hAnsi="宋体" w:eastAsia="宋体" w:cs="宋体"/>
                <w:color w:val="000000"/>
                <w:sz w:val="24"/>
              </w:rPr>
            </w:pPr>
            <w:r>
              <w:rPr>
                <w:rFonts w:hint="eastAsia" w:ascii="宋体" w:hAnsi="宋体" w:eastAsia="宋体" w:cs="宋体"/>
                <w:color w:val="000000"/>
                <w:sz w:val="24"/>
              </w:rPr>
              <w:t>5.缴费人通过税务机关信息系统完成申报缴费的，可以申请开具社会保险费缴费证明。税务机关出具的缴费证明，不体现社保部门的退费结果信息。</w:t>
            </w:r>
          </w:p>
          <w:p>
            <w:pPr>
              <w:jc w:val="left"/>
              <w:rPr>
                <w:rFonts w:ascii="宋体" w:hAnsi="宋体" w:eastAsia="宋体" w:cs="宋体"/>
                <w:color w:val="000000"/>
                <w:sz w:val="24"/>
              </w:rPr>
            </w:pPr>
            <w:r>
              <w:rPr>
                <w:rFonts w:hint="eastAsia" w:ascii="宋体" w:hAnsi="宋体" w:eastAsia="宋体" w:cs="宋体"/>
                <w:color w:val="000000"/>
                <w:sz w:val="24"/>
              </w:rPr>
              <w:t>6.对缴费人完成申报征收后，数据回传社保经办机构异常的，税务机关应当启动“红名单”制度予以保障缴费人的权益。</w:t>
            </w:r>
          </w:p>
          <w:p>
            <w:pPr>
              <w:jc w:val="left"/>
              <w:rPr>
                <w:rFonts w:ascii="宋体" w:hAnsi="宋体" w:eastAsia="宋体" w:cs="宋体"/>
                <w:color w:val="000000"/>
                <w:sz w:val="24"/>
              </w:rPr>
            </w:pPr>
            <w:r>
              <w:rPr>
                <w:rFonts w:hint="eastAsia" w:ascii="宋体" w:hAnsi="宋体" w:eastAsia="宋体" w:cs="宋体"/>
                <w:color w:val="000000"/>
                <w:sz w:val="24"/>
              </w:rPr>
              <w:t>三、部门间职责衔接</w:t>
            </w:r>
          </w:p>
          <w:p>
            <w:pPr>
              <w:jc w:val="left"/>
              <w:rPr>
                <w:rFonts w:hint="eastAsia" w:ascii="宋体" w:hAnsi="宋体" w:eastAsia="宋体" w:cs="宋体"/>
                <w:sz w:val="24"/>
              </w:rPr>
            </w:pPr>
            <w:r>
              <w:rPr>
                <w:rFonts w:hint="eastAsia" w:ascii="宋体" w:hAnsi="宋体" w:eastAsia="宋体" w:cs="宋体"/>
                <w:color w:val="000000"/>
                <w:sz w:val="24"/>
              </w:rPr>
              <w:t>税务机关根据具体的监管要求，加强与相关部门的信息共享和协同共治。</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r>
              <w:rPr>
                <w:rFonts w:hint="eastAsia" w:ascii="宋体" w:hAnsi="宋体" w:eastAsia="宋体" w:cs="宋体"/>
                <w:color w:val="000000"/>
                <w:sz w:val="24"/>
              </w:rPr>
              <w:t>税务机关及其工作人员履行行政职责存在以下情形的，应当承担相应责任：</w:t>
            </w:r>
          </w:p>
          <w:p>
            <w:pPr>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擅自更改社会保险费缴费基数、费率，导致少收或者多收社会保险费的</w:t>
            </w:r>
            <w:r>
              <w:rPr>
                <w:rFonts w:hint="eastAsia" w:ascii="宋体" w:hAnsi="宋体" w:eastAsia="宋体" w:cs="宋体"/>
                <w:color w:val="000000"/>
                <w:sz w:val="24"/>
              </w:rPr>
              <w:t>；</w:t>
            </w:r>
          </w:p>
          <w:p>
            <w:pPr>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泄露用人单位和个人信息的</w:t>
            </w:r>
            <w:r>
              <w:rPr>
                <w:rFonts w:hint="eastAsia" w:ascii="宋体" w:hAnsi="宋体" w:eastAsia="宋体" w:cs="宋体"/>
                <w:color w:val="000000"/>
                <w:sz w:val="24"/>
              </w:rPr>
              <w:t>；</w:t>
            </w:r>
          </w:p>
          <w:p>
            <w:pPr>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在社会保险管理、监督工作中滥用职权、玩忽职守、徇私舞弊的</w:t>
            </w:r>
            <w:r>
              <w:rPr>
                <w:rFonts w:hint="eastAsia" w:ascii="宋体" w:hAnsi="宋体" w:eastAsia="宋体" w:cs="宋体"/>
                <w:color w:val="000000"/>
                <w:sz w:val="24"/>
              </w:rPr>
              <w:t>；</w:t>
            </w:r>
          </w:p>
          <w:p>
            <w:pPr>
              <w:rPr>
                <w:rFonts w:ascii="宋体" w:hAnsi="宋体" w:eastAsia="宋体" w:cs="宋体"/>
                <w:color w:val="000000"/>
                <w:sz w:val="24"/>
              </w:rPr>
            </w:pPr>
            <w:r>
              <w:rPr>
                <w:rFonts w:hint="eastAsia" w:ascii="宋体" w:hAnsi="宋体" w:eastAsia="宋体" w:cs="宋体"/>
                <w:color w:val="000000"/>
                <w:sz w:val="24"/>
              </w:rPr>
              <w:t>4.</w:t>
            </w:r>
            <w:r>
              <w:rPr>
                <w:rFonts w:ascii="宋体" w:hAnsi="宋体" w:eastAsia="宋体" w:cs="宋体"/>
                <w:color w:val="000000"/>
                <w:sz w:val="24"/>
              </w:rPr>
              <w:t>挪用社会保险基金的</w:t>
            </w:r>
            <w:r>
              <w:rPr>
                <w:rFonts w:hint="eastAsia" w:ascii="宋体" w:hAnsi="宋体" w:eastAsia="宋体" w:cs="宋体"/>
                <w:color w:val="000000"/>
                <w:sz w:val="24"/>
              </w:rPr>
              <w:t>；</w:t>
            </w:r>
          </w:p>
          <w:p>
            <w:pPr>
              <w:jc w:val="left"/>
              <w:rPr>
                <w:rFonts w:hint="eastAsia" w:ascii="宋体" w:hAnsi="宋体" w:eastAsia="宋体" w:cs="宋体"/>
                <w:sz w:val="24"/>
              </w:rPr>
            </w:pPr>
            <w:r>
              <w:rPr>
                <w:rFonts w:hint="eastAsia" w:ascii="宋体" w:hAnsi="宋体" w:eastAsia="宋体" w:cs="宋体"/>
                <w:color w:val="00000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left"/>
            </w:pPr>
            <w:r>
              <w:rPr>
                <w:rFonts w:hint="eastAsia" w:ascii="宋体" w:hAnsi="宋体" w:eastAsia="宋体" w:cs="宋体"/>
                <w:color w:val="000000"/>
                <w:sz w:val="24"/>
              </w:rPr>
              <w:t>权责事项信息表；流程图</w:t>
            </w:r>
          </w:p>
        </w:tc>
      </w:tr>
      <w:tr>
        <w:tblPrEx>
          <w:tblLayout w:type="fixed"/>
          <w:tblCellMar>
            <w:top w:w="0" w:type="dxa"/>
            <w:left w:w="0" w:type="dxa"/>
            <w:bottom w:w="0" w:type="dxa"/>
            <w:right w:w="0" w:type="dxa"/>
          </w:tblCellMar>
        </w:tblPrEx>
        <w:trPr>
          <w:trHeight w:val="3900" w:hRule="atLeast"/>
        </w:trPr>
        <w:tc>
          <w:tcPr>
            <w:tcW w:w="7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1.28</w:t>
            </w:r>
          </w:p>
        </w:tc>
        <w:tc>
          <w:tcPr>
            <w:tcW w:w="117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非税收入征收</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1.28.1教育费附加征收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Style w:val="9"/>
                <w:rFonts w:hint="default"/>
                <w:color w:val="auto"/>
              </w:rPr>
            </w:pPr>
            <w:r>
              <w:rPr>
                <w:rFonts w:hint="eastAsia" w:ascii="宋体" w:hAnsi="宋体" w:eastAsia="宋体" w:cs="宋体"/>
                <w:kern w:val="0"/>
                <w:sz w:val="24"/>
              </w:rPr>
              <w:t>1.《中华人民共和国教育法》</w:t>
            </w:r>
            <w:r>
              <w:rPr>
                <w:rStyle w:val="9"/>
                <w:rFonts w:hint="default"/>
                <w:color w:val="auto"/>
              </w:rPr>
              <w:t>第五十八条。</w:t>
            </w:r>
          </w:p>
          <w:p>
            <w:pPr>
              <w:widowControl/>
              <w:jc w:val="left"/>
              <w:textAlignment w:val="center"/>
              <w:rPr>
                <w:rFonts w:ascii="宋体" w:hAnsi="宋体" w:eastAsia="宋体" w:cs="宋体"/>
                <w:sz w:val="24"/>
              </w:rPr>
            </w:pPr>
            <w:r>
              <w:rPr>
                <w:rStyle w:val="9"/>
                <w:rFonts w:hint="default"/>
                <w:color w:val="auto"/>
              </w:rPr>
              <w:t>2.《征收教育费附加的暂行规定》第五条第一款。</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2.税务机关依法足额征收教育费附加；</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3.教育费附加的征收管理，按照增值税、消费税的有关规定办理；与增值税、消费税同时缴纳。除国务院另有规定外，任何地区、部门不得擅自提高或者降低教育费附加率。</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教育费附加由税务机关负责征收，由教育行政部门统筹管理，主要用于实施义务教育。</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"信息表/1.行政征收/1.28.1教育费附加征收.docx" </w:instrText>
            </w:r>
            <w:r>
              <w:fldChar w:fldCharType="separate"/>
            </w:r>
            <w:r>
              <w:rPr>
                <w:rStyle w:val="6"/>
                <w:rFonts w:hint="eastAsia" w:ascii="宋体" w:hAnsi="宋体" w:eastAsia="宋体" w:cs="宋体"/>
                <w:color w:val="auto"/>
                <w:kern w:val="0"/>
                <w:sz w:val="24"/>
              </w:rPr>
              <w:t>1.28.1信息表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"流程图/1.行政征收/1.28.1流程图.docx" </w:instrText>
            </w:r>
            <w:r>
              <w:fldChar w:fldCharType="separate"/>
            </w:r>
            <w:r>
              <w:rPr>
                <w:rStyle w:val="6"/>
                <w:rFonts w:hint="eastAsia" w:ascii="宋体" w:hAnsi="宋体" w:eastAsia="宋体" w:cs="宋体"/>
                <w:color w:val="auto"/>
                <w:kern w:val="0"/>
                <w:sz w:val="24"/>
              </w:rPr>
              <w:t>1.28.1流程图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3900" w:hRule="atLeast"/>
        </w:trPr>
        <w:tc>
          <w:tcPr>
            <w:tcW w:w="7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sz w:val="24"/>
              </w:rPr>
            </w:pPr>
          </w:p>
        </w:tc>
        <w:tc>
          <w:tcPr>
            <w:tcW w:w="117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1.28.2地方教育附加征收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1.《中华人民共和国教育法》第五十八条。</w:t>
            </w:r>
          </w:p>
          <w:p>
            <w:pPr>
              <w:widowControl/>
              <w:jc w:val="left"/>
              <w:textAlignment w:val="center"/>
              <w:rPr>
                <w:rFonts w:ascii="宋体" w:hAnsi="宋体" w:cs="宋体"/>
                <w:kern w:val="0"/>
                <w:sz w:val="24"/>
              </w:rPr>
            </w:pPr>
            <w:r>
              <w:rPr>
                <w:rFonts w:hint="eastAsia" w:ascii="宋体" w:hAnsi="宋体" w:cs="宋体"/>
                <w:kern w:val="0"/>
                <w:sz w:val="24"/>
              </w:rPr>
              <w:t>2.《财政部关于统一地方教育附加政策有关问题的通知》（财综〔2010〕98号）第一条。</w:t>
            </w:r>
          </w:p>
          <w:p>
            <w:pPr>
              <w:widowControl/>
              <w:jc w:val="left"/>
              <w:textAlignment w:val="center"/>
              <w:rPr>
                <w:rFonts w:ascii="宋体" w:hAnsi="宋体" w:eastAsia="宋体" w:cs="宋体"/>
                <w:sz w:val="24"/>
              </w:rPr>
            </w:pPr>
            <w:r>
              <w:rPr>
                <w:rFonts w:hint="eastAsia" w:ascii="宋体" w:hAnsi="宋体" w:cs="宋体"/>
                <w:kern w:val="0"/>
                <w:sz w:val="24"/>
              </w:rPr>
              <w:t>3.（由征收机关根据地方政府文件编列本机关征收权力的设定依据）</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sz w:val="24"/>
              </w:rPr>
            </w:pPr>
            <w:r>
              <w:rPr>
                <w:rFonts w:hint="eastAsia" w:ascii="宋体" w:hAnsi="宋体" w:eastAsia="宋体" w:cs="宋体"/>
                <w:kern w:val="0"/>
                <w:sz w:val="24"/>
              </w:rPr>
              <w:t>2.各省（区、市）人民政府应根据《中华人民共和国教育法》的相关规定和《财政部关于统一地方教育附加政策有关问题的通知》（财综〔2010〕98号）的要求，全面开征地方教育附加。地方教育附加统一按增值税、消费税实际缴纳税额的2%征收。</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"信息表/1.行政征收/1.28.2地方教育附加征收.docx" </w:instrText>
            </w:r>
            <w:r>
              <w:fldChar w:fldCharType="separate"/>
            </w:r>
            <w:r>
              <w:rPr>
                <w:rStyle w:val="6"/>
                <w:rFonts w:hint="eastAsia" w:ascii="宋体" w:hAnsi="宋体" w:eastAsia="宋体" w:cs="宋体"/>
                <w:color w:val="auto"/>
                <w:kern w:val="0"/>
                <w:sz w:val="24"/>
              </w:rPr>
              <w:t>1.28.2信息表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"流程图/1.行政征收/1.28.2流程图.docx" </w:instrText>
            </w:r>
            <w:r>
              <w:fldChar w:fldCharType="separate"/>
            </w:r>
            <w:r>
              <w:rPr>
                <w:rStyle w:val="6"/>
                <w:rFonts w:hint="eastAsia" w:ascii="宋体" w:hAnsi="宋体" w:eastAsia="宋体" w:cs="宋体"/>
                <w:color w:val="auto"/>
                <w:kern w:val="0"/>
                <w:sz w:val="24"/>
              </w:rPr>
              <w:t>1.28.2流程图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7306" w:hRule="atLeast"/>
        </w:trPr>
        <w:tc>
          <w:tcPr>
            <w:tcW w:w="7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1.28</w:t>
            </w:r>
          </w:p>
        </w:tc>
        <w:tc>
          <w:tcPr>
            <w:tcW w:w="117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非税收入征收</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1.28.3残疾人就业保障金征收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1.《残疾人就业条例》第十六条第一款。</w:t>
            </w:r>
          </w:p>
          <w:p>
            <w:pPr>
              <w:widowControl/>
              <w:jc w:val="left"/>
              <w:textAlignment w:val="center"/>
              <w:rPr>
                <w:rFonts w:ascii="宋体" w:hAnsi="宋体" w:eastAsia="宋体" w:cs="宋体"/>
                <w:sz w:val="24"/>
              </w:rPr>
            </w:pPr>
            <w:r>
              <w:rPr>
                <w:rFonts w:hint="eastAsia" w:ascii="宋体" w:hAnsi="宋体" w:cs="宋体"/>
                <w:kern w:val="0"/>
                <w:sz w:val="24"/>
              </w:rPr>
              <w:t>2.《残疾人就业保障金征收使用管理办法》（财税〔2015〕72号印发）第九条第一款。</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2.保障金由用人单位所在地的税务机关负责征收。有关省、自治区、直辖市对保障金征收机关另有规定的，按其规定执行；</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3.税务机关征收保障金时，应当向用人单位开具省级财政部门统一印制的票据或税收票证；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4.税务机关应积极采取财税库银税收收入电子缴库横向联网方式征缴保障金；</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5.税务机关应当严格按规定的范围、标准和时限要求征收保障金，确保保障金及时、足额征缴到位；</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6.税务机关应当定期向社会公布本地区用人单位缴纳保障金情况。</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1.税务机关应当定期对用人单位进行检查，发现用人单位申报不实、少缴纳保障金的，税务机关应当催报并追缴保障金；</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2.用人单位弄虚作假，虚报安排残疾人就业人数，骗取集中使用残疾人的用人单位享受的税收优惠待遇的，由税务机关依法处理。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残疾人就业服务机构应当配合保障金征收机关做好保障金征收工作。残疾人就业服务机构对用人单位申报本单位上年安排的残疾人就业人数进行审核后，确定用人单位实际安排的残疾人就业人数，并及时提供给保障金征收机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2.保障金的征收、使用和管理应当接受财政部门的监督检查和审计机关的审计监督；</w:t>
            </w:r>
          </w:p>
          <w:p>
            <w:pPr>
              <w:widowControl/>
              <w:jc w:val="left"/>
              <w:textAlignment w:val="center"/>
              <w:rPr>
                <w:rFonts w:ascii="宋体" w:hAnsi="宋体" w:eastAsia="宋体" w:cs="宋体"/>
                <w:sz w:val="24"/>
              </w:rPr>
            </w:pPr>
            <w:r>
              <w:rPr>
                <w:rFonts w:hint="eastAsia" w:ascii="宋体" w:hAnsi="宋体" w:eastAsia="宋体" w:cs="宋体"/>
                <w:kern w:val="0"/>
                <w:sz w:val="24"/>
              </w:rPr>
              <w:t>3.用人单位未按规定缴纳保障金的，由保障金征收机关提交财政部门，由财政部门予以警告，责令限期缴纳；逾期仍不缴纳的，除补缴欠缴数额外，还应当自欠缴之日起，按日加收5‰的滞纳金。滞纳金按照保障金入库预算级次缴入国库。</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1.擅自减免保障金或者改变保障金征收范围、对象和标准的；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2.隐瞒、坐支应当上缴的保障金的；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3.不按照规定的预算级次、预算科目将保障金缴入国库的；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4.在保障金征收和使用管理工作中滥用职权、玩忽职守、徇私舞弊的；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"信息表/1.行政征收/1.28.3残疾人就业保障金征收.docx" </w:instrText>
            </w:r>
            <w:r>
              <w:fldChar w:fldCharType="separate"/>
            </w:r>
            <w:r>
              <w:rPr>
                <w:rStyle w:val="6"/>
                <w:rFonts w:hint="eastAsia" w:ascii="宋体" w:hAnsi="宋体" w:eastAsia="宋体" w:cs="宋体"/>
                <w:color w:val="auto"/>
                <w:kern w:val="0"/>
                <w:sz w:val="24"/>
              </w:rPr>
              <w:t>1.28.3信息表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"流程图/1.行政征收/1.28.3流程图.docx" </w:instrText>
            </w:r>
            <w:r>
              <w:fldChar w:fldCharType="separate"/>
            </w:r>
            <w:r>
              <w:rPr>
                <w:rStyle w:val="6"/>
                <w:rFonts w:hint="eastAsia" w:ascii="宋体" w:hAnsi="宋体" w:eastAsia="宋体" w:cs="宋体"/>
                <w:color w:val="auto"/>
                <w:kern w:val="0"/>
                <w:sz w:val="24"/>
              </w:rPr>
              <w:t>1.28.3流程图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4349" w:hRule="atLeast"/>
        </w:trPr>
        <w:tc>
          <w:tcPr>
            <w:tcW w:w="7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sz w:val="24"/>
              </w:rPr>
            </w:pPr>
          </w:p>
        </w:tc>
        <w:tc>
          <w:tcPr>
            <w:tcW w:w="117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1.28.4文化事业建设费征收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Style w:val="9"/>
                <w:rFonts w:hint="default"/>
                <w:color w:val="auto"/>
              </w:rPr>
            </w:pPr>
            <w:r>
              <w:rPr>
                <w:rFonts w:hint="eastAsia" w:ascii="宋体" w:hAnsi="宋体" w:eastAsia="宋体" w:cs="宋体"/>
                <w:kern w:val="0"/>
                <w:sz w:val="24"/>
              </w:rPr>
              <w:t>1.《</w:t>
            </w:r>
            <w:r>
              <w:rPr>
                <w:rStyle w:val="9"/>
                <w:rFonts w:hint="default"/>
                <w:color w:val="auto"/>
              </w:rPr>
              <w:t>国务院关于进一步完善文化经济政策的若干规定》（国发〔1996〕37号）第一条第二项。</w:t>
            </w:r>
          </w:p>
          <w:p>
            <w:pPr>
              <w:widowControl/>
              <w:jc w:val="left"/>
              <w:textAlignment w:val="center"/>
              <w:rPr>
                <w:rStyle w:val="9"/>
                <w:rFonts w:hint="default"/>
                <w:color w:val="auto"/>
              </w:rPr>
            </w:pPr>
            <w:r>
              <w:rPr>
                <w:rStyle w:val="9"/>
                <w:rFonts w:hint="default"/>
                <w:color w:val="auto"/>
              </w:rPr>
              <w:t>2.《国务院关于支持文化事业发展若干经济政策的通知》（国发〔2000〕41号）第一条第二项。</w:t>
            </w:r>
          </w:p>
          <w:p>
            <w:pPr>
              <w:widowControl/>
              <w:jc w:val="left"/>
              <w:textAlignment w:val="center"/>
              <w:rPr>
                <w:rFonts w:ascii="宋体" w:hAnsi="宋体" w:eastAsia="宋体" w:cs="宋体"/>
                <w:sz w:val="24"/>
              </w:rPr>
            </w:pPr>
            <w:r>
              <w:rPr>
                <w:rStyle w:val="9"/>
                <w:rFonts w:hint="default"/>
                <w:color w:val="auto"/>
              </w:rPr>
              <w:t>3.《财政部 国家税务总局关于营业税改征增值税试点有关文化事业建设费政策及征收管理问题的通知》（财税〔2016〕25号）第八条。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2.文化事业建设费由税务机关在征收娱乐业、广告业增值税时一并征收；</w:t>
            </w:r>
          </w:p>
          <w:p>
            <w:pPr>
              <w:widowControl/>
              <w:jc w:val="left"/>
              <w:textAlignment w:val="center"/>
              <w:rPr>
                <w:rFonts w:ascii="宋体" w:hAnsi="宋体" w:eastAsia="宋体" w:cs="宋体"/>
                <w:sz w:val="24"/>
              </w:rPr>
            </w:pPr>
            <w:r>
              <w:rPr>
                <w:rFonts w:hint="eastAsia" w:ascii="宋体" w:hAnsi="宋体" w:eastAsia="宋体" w:cs="宋体"/>
                <w:kern w:val="0"/>
                <w:sz w:val="24"/>
              </w:rPr>
              <w:t>3.营改增后的文化事业建设费，由税务局征收。</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"信息表/1.行政征收/1.28.4文化事业建设费征收.docx" </w:instrText>
            </w:r>
            <w:r>
              <w:fldChar w:fldCharType="separate"/>
            </w:r>
            <w:r>
              <w:rPr>
                <w:rStyle w:val="6"/>
                <w:rFonts w:hint="eastAsia" w:ascii="宋体" w:hAnsi="宋体" w:eastAsia="宋体" w:cs="宋体"/>
                <w:color w:val="auto"/>
                <w:kern w:val="0"/>
                <w:sz w:val="24"/>
              </w:rPr>
              <w:t>1.28.4信息表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"流程图/1.行政征收/1.28.4流程图.docx" </w:instrText>
            </w:r>
            <w:r>
              <w:fldChar w:fldCharType="separate"/>
            </w:r>
            <w:r>
              <w:rPr>
                <w:rStyle w:val="6"/>
                <w:rFonts w:hint="eastAsia" w:ascii="宋体" w:hAnsi="宋体" w:eastAsia="宋体" w:cs="宋体"/>
                <w:color w:val="auto"/>
                <w:kern w:val="0"/>
                <w:sz w:val="24"/>
              </w:rPr>
              <w:t>1.28.4流程图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7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1.28</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非税收入征收</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1.28.5废弃电器电子产品处理基金征收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1.《废弃电器电子产品回收处理管理条例》第七条第二款。</w:t>
            </w:r>
          </w:p>
          <w:p>
            <w:pPr>
              <w:widowControl/>
              <w:jc w:val="left"/>
              <w:textAlignment w:val="center"/>
              <w:rPr>
                <w:rFonts w:ascii="宋体" w:hAnsi="宋体" w:cs="宋体"/>
                <w:kern w:val="0"/>
                <w:sz w:val="24"/>
              </w:rPr>
            </w:pPr>
            <w:r>
              <w:rPr>
                <w:rFonts w:hint="eastAsia" w:ascii="宋体" w:hAnsi="宋体" w:cs="宋体"/>
                <w:kern w:val="0"/>
                <w:sz w:val="24"/>
              </w:rPr>
              <w:t>2.《废弃电器电子产品处理基金征收使用管理办法》（财综〔2012〕34号印发）第八条。</w:t>
            </w:r>
          </w:p>
          <w:p>
            <w:pPr>
              <w:widowControl/>
              <w:jc w:val="left"/>
              <w:textAlignment w:val="center"/>
              <w:rPr>
                <w:rFonts w:ascii="宋体" w:hAnsi="宋体" w:eastAsia="宋体" w:cs="宋体"/>
                <w:sz w:val="24"/>
              </w:rPr>
            </w:pPr>
            <w:r>
              <w:rPr>
                <w:rFonts w:hint="eastAsia" w:ascii="宋体" w:hAnsi="宋体" w:cs="宋体"/>
                <w:kern w:val="0"/>
                <w:sz w:val="24"/>
              </w:rPr>
              <w:t>3.《废弃电器电子产品处理基金征收管理规定》（国家税务总局公告2012年第41号发布，国家税务总局公告2015年第62号、2018年第31号修改）第四条。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1.税务机关应当通过官方网站、办税服务场所等渠道公开征收主体、权限、依据、程序、报送资料、救济渠道、服务指南、流程图等；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2.税务局对电器电子产品生产者征收基金，适用税收征收管理的规定；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3.税务机关征收基金应使用税收票证。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基金缴纳义务人违反基金征收管理规定的，税务机关比照税收违法行为予以行政处罚。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电器电子产品生产者应缴纳的基金，由税务局负责征收。进口电器电子产品的收货人或者其代理人应缴纳的基金，由海关负责征收。</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1.未经国务院批准或者授权，擅自减免基金或者改变基金征收范围、对象和标准的；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2.在基金征收和使用管理工作中滥用职权、玩忽职守、徇私舞弊，构成犯罪的，依法追究刑事责任；尚不构成犯罪的，依法给予处分；</w:t>
            </w:r>
          </w:p>
          <w:p>
            <w:pPr>
              <w:widowControl/>
              <w:jc w:val="left"/>
              <w:textAlignment w:val="center"/>
              <w:rPr>
                <w:rFonts w:ascii="宋体" w:hAnsi="宋体" w:eastAsia="宋体" w:cs="宋体"/>
                <w:sz w:val="24"/>
              </w:rPr>
            </w:pPr>
            <w:r>
              <w:rPr>
                <w:rFonts w:hint="eastAsia" w:ascii="宋体" w:hAnsi="宋体" w:eastAsia="宋体" w:cs="宋体"/>
                <w:kern w:val="0"/>
                <w:sz w:val="24"/>
              </w:rPr>
              <w:t>3.法律、行政法规等规定的其他不履行或者不正确履行行政职责的情形。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"信息表/1.行政征收/1.28.5废弃电器电子产品处理基金征收.docx" </w:instrText>
            </w:r>
            <w:r>
              <w:fldChar w:fldCharType="separate"/>
            </w:r>
            <w:r>
              <w:rPr>
                <w:rStyle w:val="6"/>
                <w:rFonts w:hint="eastAsia" w:ascii="宋体" w:hAnsi="宋体" w:eastAsia="宋体" w:cs="宋体"/>
                <w:color w:val="auto"/>
                <w:kern w:val="0"/>
                <w:sz w:val="24"/>
              </w:rPr>
              <w:t>1.28.5信息表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"流程图/1.行政征收/1.28.5流程图.docx" </w:instrText>
            </w:r>
            <w:r>
              <w:fldChar w:fldCharType="separate"/>
            </w:r>
            <w:r>
              <w:rPr>
                <w:rStyle w:val="6"/>
                <w:rFonts w:hint="eastAsia" w:ascii="宋体" w:hAnsi="宋体" w:eastAsia="宋体" w:cs="宋体"/>
                <w:color w:val="auto"/>
                <w:kern w:val="0"/>
                <w:sz w:val="24"/>
              </w:rPr>
              <w:t>1.28.5流程图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7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w:t>
            </w:r>
            <w:r>
              <w:rPr>
                <w:rFonts w:hint="eastAsia" w:ascii="宋体" w:hAnsi="宋体" w:eastAsia="宋体" w:cs="宋体"/>
                <w:sz w:val="24"/>
              </w:rPr>
              <w:t>8</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非税收入征收</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1.28.6</w:t>
            </w:r>
          </w:p>
          <w:p>
            <w:pPr>
              <w:jc w:val="left"/>
              <w:rPr>
                <w:rFonts w:ascii="宋体" w:hAnsi="宋体" w:eastAsia="宋体" w:cs="宋体"/>
                <w:sz w:val="24"/>
              </w:rPr>
            </w:pPr>
            <w:r>
              <w:rPr>
                <w:rFonts w:hint="eastAsia" w:ascii="宋体" w:hAnsi="宋体" w:eastAsia="宋体" w:cs="宋体"/>
                <w:sz w:val="24"/>
              </w:rPr>
              <w:t>可再生能源发展基金征收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1.《中华人民共和国可再生能源法》（中华人民共和国主席令 第三十三号）第五条</w:t>
            </w:r>
          </w:p>
          <w:p>
            <w:pPr>
              <w:jc w:val="left"/>
              <w:rPr>
                <w:rFonts w:ascii="宋体" w:hAnsi="宋体" w:eastAsia="宋体" w:cs="宋体"/>
                <w:sz w:val="24"/>
              </w:rPr>
            </w:pPr>
            <w:r>
              <w:rPr>
                <w:rFonts w:hint="eastAsia" w:ascii="宋体" w:hAnsi="宋体" w:eastAsia="宋体" w:cs="宋体"/>
                <w:sz w:val="24"/>
              </w:rPr>
              <w:t>2.《关于印发&lt;政府非税收入管理办法&gt;的通知》（财税〔2016〕33号）第九条</w:t>
            </w:r>
          </w:p>
          <w:p>
            <w:pPr>
              <w:jc w:val="left"/>
              <w:rPr>
                <w:rFonts w:ascii="宋体" w:hAnsi="宋体" w:eastAsia="宋体" w:cs="宋体"/>
                <w:sz w:val="24"/>
              </w:rPr>
            </w:pPr>
            <w:r>
              <w:rPr>
                <w:rFonts w:hint="eastAsia" w:ascii="宋体" w:hAnsi="宋体" w:eastAsia="宋体" w:cs="宋体"/>
                <w:sz w:val="24"/>
              </w:rPr>
              <w:t>3.《可再生能源发展基金征收使用管理暂行办法》（财综〔2011〕115号）第八条</w:t>
            </w:r>
          </w:p>
          <w:p>
            <w:pPr>
              <w:jc w:val="left"/>
              <w:rPr>
                <w:rFonts w:ascii="宋体" w:hAnsi="宋体" w:eastAsia="宋体" w:cs="宋体"/>
                <w:sz w:val="24"/>
              </w:rPr>
            </w:pPr>
            <w:r>
              <w:rPr>
                <w:rFonts w:hint="eastAsia" w:ascii="宋体" w:hAnsi="宋体" w:eastAsia="宋体" w:cs="宋体"/>
                <w:sz w:val="24"/>
              </w:rPr>
              <w:t>4.《国家税务总局关于国家重大水利工程建设基金等政府非税收入项目征管职责划转有关事项的公告》（国家税务总局公告 2018年第63号）第一条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一、相关程序和要求</w:t>
            </w:r>
          </w:p>
          <w:p>
            <w:pPr>
              <w:jc w:val="left"/>
              <w:rPr>
                <w:rFonts w:ascii="宋体" w:hAnsi="宋体" w:eastAsia="宋体" w:cs="宋体"/>
                <w:sz w:val="24"/>
              </w:rPr>
            </w:pPr>
            <w:r>
              <w:rPr>
                <w:rFonts w:hint="eastAsia" w:ascii="宋体" w:hAnsi="宋体" w:eastAsia="宋体" w:cs="宋体"/>
                <w:sz w:val="24"/>
              </w:rPr>
              <w:t>1.税务机关应当通过官方网站、办税服务场所等渠道公开征收主体、权限、依据、程序、报送资料、救济渠道、服务指南、流程图等。</w:t>
            </w:r>
          </w:p>
          <w:p>
            <w:pPr>
              <w:jc w:val="left"/>
              <w:rPr>
                <w:rFonts w:ascii="宋体" w:hAnsi="宋体" w:eastAsia="宋体" w:cs="宋体"/>
                <w:sz w:val="24"/>
              </w:rPr>
            </w:pPr>
            <w:r>
              <w:rPr>
                <w:rFonts w:hint="eastAsia" w:ascii="宋体" w:hAnsi="宋体" w:eastAsia="宋体" w:cs="宋体"/>
                <w:sz w:val="24"/>
              </w:rPr>
              <w:t>2.自2019年1月1日起，可再生能源发展基金划转至税务部门征收。</w:t>
            </w:r>
          </w:p>
          <w:p>
            <w:pPr>
              <w:jc w:val="left"/>
              <w:rPr>
                <w:rFonts w:ascii="宋体" w:hAnsi="宋体" w:eastAsia="宋体" w:cs="宋体"/>
                <w:sz w:val="24"/>
              </w:rPr>
            </w:pPr>
            <w:r>
              <w:rPr>
                <w:rFonts w:hint="eastAsia" w:ascii="宋体" w:hAnsi="宋体" w:eastAsia="宋体" w:cs="宋体"/>
                <w:sz w:val="24"/>
              </w:rPr>
              <w:t>3.缴费人采用自行申报方式办理非税收入申报缴纳等有关事项。相关电网企业按照现行规定进行代征，并向税务部门申报缴纳。符合非税收入减免政策的，缴费人自行申报享受，相关资料由缴费人留存备查，并对资料的真实性和合法性承担责任。</w:t>
            </w:r>
          </w:p>
          <w:p>
            <w:pPr>
              <w:jc w:val="left"/>
              <w:rPr>
                <w:rFonts w:ascii="宋体" w:hAnsi="宋体" w:eastAsia="宋体" w:cs="宋体"/>
                <w:sz w:val="24"/>
              </w:rPr>
            </w:pPr>
            <w:r>
              <w:rPr>
                <w:rFonts w:hint="eastAsia" w:ascii="宋体" w:hAnsi="宋体" w:eastAsia="宋体" w:cs="宋体"/>
                <w:sz w:val="24"/>
              </w:rPr>
              <w:t>二、事中事后监管措施</w:t>
            </w:r>
          </w:p>
          <w:p>
            <w:pPr>
              <w:jc w:val="left"/>
              <w:rPr>
                <w:rFonts w:ascii="宋体" w:hAnsi="宋体" w:eastAsia="宋体" w:cs="宋体"/>
                <w:sz w:val="24"/>
              </w:rPr>
            </w:pPr>
            <w:r>
              <w:rPr>
                <w:rFonts w:hint="eastAsia" w:ascii="宋体" w:hAnsi="宋体" w:eastAsia="宋体" w:cs="宋体"/>
                <w:sz w:val="24"/>
              </w:rPr>
              <w:t>执收单位应当严格按照规定的非税收入项目、征收范围和征收标准进行征收，及时足额上缴非税收入，并对欠缴、少缴收入实施催缴。</w:t>
            </w:r>
          </w:p>
          <w:p>
            <w:pPr>
              <w:jc w:val="left"/>
              <w:rPr>
                <w:rFonts w:ascii="宋体" w:hAnsi="宋体" w:eastAsia="宋体" w:cs="宋体"/>
                <w:sz w:val="24"/>
              </w:rPr>
            </w:pPr>
            <w:r>
              <w:rPr>
                <w:rFonts w:hint="eastAsia" w:ascii="宋体" w:hAnsi="宋体" w:eastAsia="宋体" w:cs="宋体"/>
                <w:sz w:val="24"/>
              </w:rPr>
              <w:t>三、部门间职责衔接</w:t>
            </w:r>
          </w:p>
          <w:p>
            <w:pPr>
              <w:jc w:val="left"/>
              <w:rPr>
                <w:rFonts w:ascii="宋体" w:hAnsi="宋体" w:eastAsia="宋体" w:cs="宋体"/>
                <w:sz w:val="24"/>
              </w:rPr>
            </w:pPr>
            <w:r>
              <w:rPr>
                <w:rFonts w:ascii="宋体" w:hAnsi="宋体" w:eastAsia="宋体" w:cs="宋体"/>
                <w:sz w:val="24"/>
              </w:rPr>
              <w:t>财政、价格、能源、审计部门按照职责分工，对可再生能源电价附加的征收、拨付、使用和管理情况进行监督检查。</w:t>
            </w:r>
          </w:p>
          <w:p>
            <w:pPr>
              <w:jc w:val="left"/>
              <w:rPr>
                <w:rFonts w:ascii="宋体" w:hAnsi="宋体" w:eastAsia="宋体" w:cs="宋体"/>
                <w:sz w:val="24"/>
              </w:rPr>
            </w:pPr>
          </w:p>
          <w:p>
            <w:pPr>
              <w:jc w:val="left"/>
              <w:rPr>
                <w:rFonts w:ascii="宋体" w:hAnsi="宋体" w:eastAsia="宋体" w:cs="宋体"/>
                <w:sz w:val="24"/>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税务机关及其工作人员履行行政职责存在以下情形的，应当承担相应责任：</w:t>
            </w:r>
          </w:p>
          <w:p>
            <w:pPr>
              <w:jc w:val="left"/>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未经批准，多征、减征、缓征、停征或截留、挤占、挪用可再生能源电价附加收入的</w:t>
            </w:r>
            <w:r>
              <w:rPr>
                <w:rFonts w:hint="eastAsia" w:ascii="宋体" w:hAnsi="宋体" w:eastAsia="宋体" w:cs="宋体"/>
                <w:sz w:val="24"/>
              </w:rPr>
              <w:t>；</w:t>
            </w:r>
          </w:p>
          <w:p>
            <w:pPr>
              <w:jc w:val="left"/>
              <w:rPr>
                <w:rFonts w:ascii="宋体" w:hAnsi="宋体" w:eastAsia="宋体" w:cs="宋体"/>
                <w:sz w:val="24"/>
              </w:rPr>
            </w:pPr>
            <w:r>
              <w:rPr>
                <w:rFonts w:hint="eastAsia" w:ascii="宋体" w:hAnsi="宋体" w:eastAsia="宋体" w:cs="宋体"/>
                <w:sz w:val="24"/>
              </w:rPr>
              <w:t>2.法律、行政法规等规定的其他不履行或者不正确履行行政职责的情形。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4"/>
              </w:rPr>
            </w:pPr>
            <w:r>
              <w:fldChar w:fldCharType="begin"/>
            </w:r>
            <w:r>
              <w:instrText xml:space="preserve"> HYPERLINK "file:///D:\\法规科\\法规科工作\\2020权责清单\\2020水区税务局权责清单\\国家税务总局乌鲁木齐市水磨沟区税务局新民路税务所权责清单\\信息表\\1.行政征收\\1.21.5废弃电器电子产品处理基金征收.docx" </w:instrText>
            </w:r>
            <w:r>
              <w:fldChar w:fldCharType="separate"/>
            </w:r>
            <w:r>
              <w:rPr>
                <w:rStyle w:val="6"/>
                <w:rFonts w:hint="eastAsia" w:ascii="宋体" w:hAnsi="宋体" w:eastAsia="宋体" w:cs="宋体"/>
                <w:color w:val="auto"/>
                <w:kern w:val="0"/>
                <w:sz w:val="24"/>
              </w:rPr>
              <w:t>1.28.6信息表</w:t>
            </w:r>
            <w:r>
              <w:rPr>
                <w:rStyle w:val="6"/>
                <w:rFonts w:hint="eastAsia" w:ascii="宋体" w:hAnsi="宋体" w:eastAsia="宋体" w:cs="宋体"/>
                <w:color w:val="auto"/>
                <w:kern w:val="0"/>
                <w:sz w:val="24"/>
              </w:rPr>
              <w:fldChar w:fldCharType="end"/>
            </w:r>
          </w:p>
          <w:p>
            <w:pPr>
              <w:jc w:val="left"/>
              <w:rPr>
                <w:rFonts w:ascii="宋体" w:hAnsi="宋体" w:eastAsia="宋体" w:cs="宋体"/>
                <w:sz w:val="24"/>
              </w:rPr>
            </w:pPr>
            <w:r>
              <w:fldChar w:fldCharType="begin"/>
            </w:r>
            <w:r>
              <w:instrText xml:space="preserve"> HYPERLINK "file:///D:\\法规科\\法规科工作\\2020权责清单\\2020水区税务局权责清单\\国家税务总局乌鲁木齐市水磨沟区税务局新民路税务所权责清单\\流程图\\1.行政征收\\1.21.5流程图.docx" </w:instrText>
            </w:r>
            <w:r>
              <w:fldChar w:fldCharType="separate"/>
            </w:r>
            <w:r>
              <w:rPr>
                <w:rStyle w:val="6"/>
                <w:rFonts w:hint="eastAsia" w:ascii="宋体" w:hAnsi="宋体" w:eastAsia="宋体" w:cs="宋体"/>
                <w:color w:val="auto"/>
                <w:kern w:val="0"/>
                <w:sz w:val="24"/>
              </w:rPr>
              <w:t>1.28.6流程图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7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1.28.7大中型水库移民后期扶持基金征收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1.《关于印发&lt;政府非税收入管理办法&gt;的通知》（财税〔2016〕33号）第九条</w:t>
            </w:r>
          </w:p>
          <w:p>
            <w:pPr>
              <w:jc w:val="left"/>
              <w:rPr>
                <w:rFonts w:ascii="宋体" w:hAnsi="宋体" w:eastAsia="宋体" w:cs="宋体"/>
                <w:sz w:val="24"/>
              </w:rPr>
            </w:pPr>
            <w:r>
              <w:rPr>
                <w:rFonts w:hint="eastAsia" w:ascii="宋体" w:hAnsi="宋体" w:eastAsia="宋体" w:cs="宋体"/>
                <w:sz w:val="24"/>
              </w:rPr>
              <w:t>2.《财政部关于印发&lt;大中型水库移民后期扶持基金征收使用管理暂行办法&gt;的通知》（财综〔2006〕29号）第八条</w:t>
            </w:r>
          </w:p>
          <w:p>
            <w:pPr>
              <w:jc w:val="left"/>
              <w:rPr>
                <w:rFonts w:ascii="宋体" w:hAnsi="宋体" w:eastAsia="宋体" w:cs="宋体"/>
                <w:sz w:val="24"/>
              </w:rPr>
            </w:pPr>
            <w:r>
              <w:rPr>
                <w:rFonts w:hint="eastAsia" w:ascii="宋体" w:hAnsi="宋体" w:eastAsia="宋体" w:cs="宋体"/>
                <w:sz w:val="24"/>
              </w:rPr>
              <w:t>3.《财政部关于印发&lt;财政监察专员办事处大中型水库移民后期扶持基金征收管理操作规程&gt;的通知》(财监〔2006〕95号)第三条</w:t>
            </w:r>
          </w:p>
          <w:p>
            <w:pPr>
              <w:jc w:val="left"/>
              <w:rPr>
                <w:rFonts w:ascii="宋体" w:hAnsi="宋体" w:eastAsia="宋体" w:cs="宋体"/>
                <w:sz w:val="24"/>
              </w:rPr>
            </w:pPr>
            <w:r>
              <w:rPr>
                <w:rFonts w:hint="eastAsia" w:ascii="宋体" w:hAnsi="宋体" w:eastAsia="宋体" w:cs="宋体"/>
                <w:sz w:val="24"/>
              </w:rPr>
              <w:t>4.《国家税务总局关于国家重大水利工程建设基金等政府非税收入项目征管职责划转有关事项的公告》（国家税务总局公告 2018年第63号）第一条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一、相关程序和要求</w:t>
            </w:r>
          </w:p>
          <w:p>
            <w:pPr>
              <w:jc w:val="left"/>
              <w:rPr>
                <w:rFonts w:ascii="宋体" w:hAnsi="宋体" w:eastAsia="宋体" w:cs="宋体"/>
                <w:sz w:val="24"/>
              </w:rPr>
            </w:pPr>
            <w:r>
              <w:rPr>
                <w:rFonts w:hint="eastAsia" w:ascii="宋体" w:hAnsi="宋体" w:eastAsia="宋体" w:cs="宋体"/>
                <w:sz w:val="24"/>
              </w:rPr>
              <w:t>1.税务机关应当通过官方网站、办税服务场所等渠道公开征收主体、权限、依据、程序、报送资料、救济渠道、服务指南、流程图等。</w:t>
            </w:r>
          </w:p>
          <w:p>
            <w:pPr>
              <w:jc w:val="left"/>
              <w:rPr>
                <w:rFonts w:ascii="宋体" w:hAnsi="宋体" w:eastAsia="宋体" w:cs="宋体"/>
                <w:sz w:val="24"/>
              </w:rPr>
            </w:pPr>
            <w:r>
              <w:rPr>
                <w:rFonts w:hint="eastAsia" w:ascii="宋体" w:hAnsi="宋体" w:eastAsia="宋体" w:cs="宋体"/>
                <w:sz w:val="24"/>
              </w:rPr>
              <w:t>2.自2019年1月1日起，大中型水库移民后期扶持基金划转至税务部门征收。</w:t>
            </w:r>
          </w:p>
          <w:p>
            <w:pPr>
              <w:jc w:val="left"/>
              <w:rPr>
                <w:rFonts w:ascii="宋体" w:hAnsi="宋体" w:eastAsia="宋体" w:cs="宋体"/>
                <w:sz w:val="24"/>
              </w:rPr>
            </w:pPr>
            <w:r>
              <w:rPr>
                <w:rFonts w:hint="eastAsia" w:ascii="宋体" w:hAnsi="宋体" w:eastAsia="宋体" w:cs="宋体"/>
                <w:sz w:val="24"/>
              </w:rPr>
              <w:t>3.缴费人采用自行申报方式办理非税收入申报缴纳等有关事项。相关电网企业按照现行规定进行代征，并向税务部门申报缴纳。符合非税收入减免政策的，缴费人自行申报享受，相关资料由缴费人留存备查，并对资料的真实性和合法性承担责任。</w:t>
            </w:r>
          </w:p>
          <w:p>
            <w:pPr>
              <w:jc w:val="left"/>
              <w:rPr>
                <w:rFonts w:ascii="宋体" w:hAnsi="宋体" w:eastAsia="宋体" w:cs="宋体"/>
                <w:sz w:val="24"/>
              </w:rPr>
            </w:pPr>
            <w:r>
              <w:rPr>
                <w:rFonts w:hint="eastAsia" w:ascii="宋体" w:hAnsi="宋体" w:eastAsia="宋体" w:cs="宋体"/>
                <w:sz w:val="24"/>
              </w:rPr>
              <w:t>4.未经国务院批准</w:t>
            </w:r>
            <w:r>
              <w:rPr>
                <w:rFonts w:ascii="宋体" w:hAnsi="宋体" w:eastAsia="宋体" w:cs="宋体"/>
                <w:sz w:val="24"/>
              </w:rPr>
              <w:t>,</w:t>
            </w:r>
            <w:r>
              <w:rPr>
                <w:rFonts w:hint="eastAsia" w:ascii="宋体" w:hAnsi="宋体" w:eastAsia="宋体" w:cs="宋体"/>
                <w:sz w:val="24"/>
              </w:rPr>
              <w:t>任何单位和部门均不得减免后期扶持基金。</w:t>
            </w:r>
          </w:p>
          <w:p>
            <w:pPr>
              <w:jc w:val="left"/>
              <w:rPr>
                <w:rFonts w:ascii="宋体" w:hAnsi="宋体" w:eastAsia="宋体" w:cs="宋体"/>
                <w:sz w:val="24"/>
              </w:rPr>
            </w:pPr>
            <w:r>
              <w:rPr>
                <w:rFonts w:hint="eastAsia" w:ascii="宋体" w:hAnsi="宋体" w:eastAsia="宋体" w:cs="宋体"/>
                <w:sz w:val="24"/>
              </w:rPr>
              <w:t>二、事中事后监管措施</w:t>
            </w:r>
          </w:p>
          <w:p>
            <w:pPr>
              <w:jc w:val="left"/>
              <w:rPr>
                <w:rFonts w:ascii="宋体" w:hAnsi="宋体" w:eastAsia="宋体" w:cs="宋体"/>
                <w:sz w:val="24"/>
              </w:rPr>
            </w:pPr>
            <w:r>
              <w:rPr>
                <w:rFonts w:hint="eastAsia" w:ascii="宋体" w:hAnsi="宋体" w:eastAsia="宋体" w:cs="宋体"/>
                <w:sz w:val="24"/>
              </w:rPr>
              <w:t>执收单位应当严格按照规定的非税收入项目、征收范围和征收标准进行征收，及时足额上缴非税收入，并对欠缴、少缴收入实施催缴。</w:t>
            </w:r>
          </w:p>
          <w:p>
            <w:pPr>
              <w:jc w:val="left"/>
              <w:rPr>
                <w:rFonts w:ascii="宋体" w:hAnsi="宋体" w:eastAsia="宋体" w:cs="宋体"/>
                <w:sz w:val="24"/>
              </w:rPr>
            </w:pPr>
            <w:r>
              <w:rPr>
                <w:rFonts w:hint="eastAsia" w:ascii="宋体" w:hAnsi="宋体" w:eastAsia="宋体" w:cs="宋体"/>
                <w:sz w:val="24"/>
              </w:rPr>
              <w:t>三、部门间职责衔接</w:t>
            </w:r>
          </w:p>
          <w:p>
            <w:pPr>
              <w:jc w:val="left"/>
              <w:rPr>
                <w:rFonts w:ascii="宋体" w:hAnsi="宋体" w:eastAsia="宋体" w:cs="宋体"/>
                <w:sz w:val="24"/>
              </w:rPr>
            </w:pPr>
            <w:r>
              <w:rPr>
                <w:rFonts w:hint="eastAsia" w:ascii="宋体" w:hAnsi="宋体" w:eastAsia="宋体" w:cs="宋体"/>
                <w:sz w:val="24"/>
              </w:rPr>
              <w:t>各级财政、审计和移民管理机构应按职责分工</w:t>
            </w:r>
            <w:r>
              <w:rPr>
                <w:rFonts w:ascii="宋体" w:hAnsi="宋体" w:eastAsia="宋体" w:cs="宋体"/>
                <w:sz w:val="24"/>
              </w:rPr>
              <w:t>,</w:t>
            </w:r>
            <w:r>
              <w:rPr>
                <w:rFonts w:hint="eastAsia" w:ascii="宋体" w:hAnsi="宋体" w:eastAsia="宋体" w:cs="宋体"/>
                <w:sz w:val="24"/>
              </w:rPr>
              <w:t>加强对后期扶持基金征收、拨付、使用的监督和管理</w:t>
            </w:r>
            <w:r>
              <w:rPr>
                <w:rFonts w:ascii="宋体" w:hAnsi="宋体" w:eastAsia="宋体" w:cs="宋体"/>
                <w:sz w:val="24"/>
              </w:rPr>
              <w:t>,</w:t>
            </w:r>
            <w:r>
              <w:rPr>
                <w:rFonts w:hint="eastAsia" w:ascii="宋体" w:hAnsi="宋体" w:eastAsia="宋体" w:cs="宋体"/>
                <w:sz w:val="24"/>
              </w:rPr>
              <w:t>根据需要对移民后期扶持基金使用情况进行检查、审计</w:t>
            </w:r>
            <w:r>
              <w:rPr>
                <w:rFonts w:ascii="宋体" w:hAnsi="宋体" w:eastAsia="宋体" w:cs="宋体"/>
                <w:sz w:val="24"/>
              </w:rPr>
              <w:t>,</w:t>
            </w:r>
            <w:r>
              <w:rPr>
                <w:rFonts w:hint="eastAsia" w:ascii="宋体" w:hAnsi="宋体" w:eastAsia="宋体" w:cs="宋体"/>
                <w:sz w:val="24"/>
              </w:rPr>
              <w:t>以确保基金及时足额征缴和合理使用。</w:t>
            </w:r>
          </w:p>
          <w:p>
            <w:pPr>
              <w:jc w:val="left"/>
              <w:rPr>
                <w:rFonts w:ascii="宋体" w:hAnsi="宋体" w:eastAsia="宋体" w:cs="宋体"/>
                <w:sz w:val="24"/>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税务机关及其工作人员履行行政职责存在以下情形的，应当承担相应责任：</w:t>
            </w:r>
          </w:p>
          <w:p>
            <w:pPr>
              <w:jc w:val="left"/>
              <w:rPr>
                <w:rFonts w:ascii="宋体" w:hAnsi="宋体" w:eastAsia="宋体" w:cs="宋体"/>
                <w:sz w:val="24"/>
              </w:rPr>
            </w:pPr>
            <w:r>
              <w:rPr>
                <w:rFonts w:hint="eastAsia" w:ascii="宋体" w:hAnsi="宋体" w:eastAsia="宋体" w:cs="宋体"/>
                <w:sz w:val="24"/>
              </w:rPr>
              <w:t>1.违反规定擅自改变后期扶持基金征收范围、标准、对象和期限,以及截留、挤占、挪用后期扶持基金的；</w:t>
            </w:r>
          </w:p>
          <w:p>
            <w:pPr>
              <w:jc w:val="left"/>
              <w:rPr>
                <w:rFonts w:ascii="宋体" w:hAnsi="宋体" w:eastAsia="宋体" w:cs="宋体"/>
                <w:sz w:val="24"/>
              </w:rPr>
            </w:pPr>
            <w:r>
              <w:rPr>
                <w:rFonts w:hint="eastAsia" w:ascii="宋体" w:hAnsi="宋体" w:eastAsia="宋体" w:cs="宋体"/>
                <w:sz w:val="24"/>
              </w:rPr>
              <w:t>2.法律、行政法规等规定的其他不履行或者不正确履行行政职责的情形。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4"/>
              </w:rPr>
            </w:pPr>
            <w:r>
              <w:fldChar w:fldCharType="begin"/>
            </w:r>
            <w:r>
              <w:instrText xml:space="preserve"> HYPERLINK "file:///D:\\法规科\\法规科工作\\2020权责清单\\2020水区税务局权责清单\\国家税务总局乌鲁木齐市水磨沟区税务局新民路税务所权责清单\\信息表\\1.行政征收\\1.21.5废弃电器电子产品处理基金征收.docx" </w:instrText>
            </w:r>
            <w:r>
              <w:fldChar w:fldCharType="separate"/>
            </w:r>
            <w:r>
              <w:rPr>
                <w:rStyle w:val="6"/>
                <w:rFonts w:hint="eastAsia" w:ascii="宋体" w:hAnsi="宋体" w:eastAsia="宋体" w:cs="宋体"/>
                <w:color w:val="auto"/>
                <w:kern w:val="0"/>
                <w:sz w:val="24"/>
              </w:rPr>
              <w:t>1.28.7信息表</w:t>
            </w:r>
            <w:r>
              <w:rPr>
                <w:rStyle w:val="6"/>
                <w:rFonts w:hint="eastAsia" w:ascii="宋体" w:hAnsi="宋体" w:eastAsia="宋体" w:cs="宋体"/>
                <w:color w:val="auto"/>
                <w:kern w:val="0"/>
                <w:sz w:val="24"/>
              </w:rPr>
              <w:fldChar w:fldCharType="end"/>
            </w:r>
          </w:p>
          <w:p>
            <w:pPr>
              <w:jc w:val="left"/>
              <w:rPr>
                <w:rFonts w:ascii="宋体" w:hAnsi="宋体" w:eastAsia="宋体" w:cs="宋体"/>
                <w:sz w:val="24"/>
              </w:rPr>
            </w:pPr>
            <w:r>
              <w:fldChar w:fldCharType="begin"/>
            </w:r>
            <w:r>
              <w:instrText xml:space="preserve"> HYPERLINK "file:///D:\\法规科\\法规科工作\\2020权责清单\\2020水区税务局权责清单\\国家税务总局乌鲁木齐市水磨沟区税务局新民路税务所权责清单\\流程图\\1.行政征收\\1.21.5流程图.docx" </w:instrText>
            </w:r>
            <w:r>
              <w:fldChar w:fldCharType="separate"/>
            </w:r>
            <w:r>
              <w:rPr>
                <w:rStyle w:val="6"/>
                <w:rFonts w:hint="eastAsia" w:ascii="宋体" w:hAnsi="宋体" w:eastAsia="宋体" w:cs="宋体"/>
                <w:color w:val="auto"/>
                <w:kern w:val="0"/>
                <w:sz w:val="24"/>
              </w:rPr>
              <w:t>1.28.7流程图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7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w:t>
            </w:r>
            <w:r>
              <w:rPr>
                <w:rFonts w:hint="eastAsia" w:ascii="宋体" w:hAnsi="宋体" w:eastAsia="宋体" w:cs="宋体"/>
                <w:sz w:val="24"/>
              </w:rPr>
              <w:t>8</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非税收入征收</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1.28.8石油特别收益金</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bookmarkStart w:id="0" w:name="_Toc25182"/>
            <w:r>
              <w:rPr>
                <w:rFonts w:hint="eastAsia" w:ascii="宋体" w:hAnsi="宋体" w:eastAsia="宋体" w:cs="宋体"/>
                <w:sz w:val="24"/>
              </w:rPr>
              <w:t>1.《国务院关于开征石油特别收益金的决定</w:t>
            </w:r>
            <w:bookmarkEnd w:id="0"/>
            <w:r>
              <w:rPr>
                <w:rFonts w:hint="eastAsia" w:ascii="宋体" w:hAnsi="宋体" w:eastAsia="宋体" w:cs="宋体"/>
                <w:sz w:val="24"/>
              </w:rPr>
              <w:t>》（国发〔2006〕13号）</w:t>
            </w:r>
          </w:p>
          <w:p>
            <w:pPr>
              <w:jc w:val="left"/>
              <w:rPr>
                <w:rFonts w:ascii="宋体" w:hAnsi="宋体" w:eastAsia="宋体" w:cs="宋体"/>
                <w:sz w:val="24"/>
              </w:rPr>
            </w:pPr>
            <w:r>
              <w:rPr>
                <w:rFonts w:hint="eastAsia" w:ascii="宋体" w:hAnsi="宋体" w:eastAsia="宋体" w:cs="宋体"/>
                <w:sz w:val="24"/>
              </w:rPr>
              <w:t>2.《关于印发&lt;政府非税收入管理办法&gt;的通知》（财税〔2016〕33号）第九条</w:t>
            </w:r>
          </w:p>
          <w:p>
            <w:pPr>
              <w:jc w:val="left"/>
              <w:rPr>
                <w:rFonts w:ascii="宋体" w:hAnsi="宋体" w:eastAsia="宋体" w:cs="宋体"/>
                <w:sz w:val="24"/>
              </w:rPr>
            </w:pPr>
            <w:r>
              <w:rPr>
                <w:rFonts w:hint="eastAsia" w:ascii="宋体" w:hAnsi="宋体" w:eastAsia="宋体" w:cs="宋体"/>
                <w:sz w:val="24"/>
              </w:rPr>
              <w:t>3.财政部关于印发《石油特别收益金征收管理办法》的通知（财企〔2006〕72号）第五条</w:t>
            </w:r>
          </w:p>
          <w:p>
            <w:pPr>
              <w:jc w:val="left"/>
              <w:rPr>
                <w:rFonts w:ascii="宋体" w:hAnsi="宋体" w:eastAsia="宋体" w:cs="宋体"/>
                <w:sz w:val="24"/>
              </w:rPr>
            </w:pPr>
            <w:r>
              <w:rPr>
                <w:rFonts w:hint="eastAsia" w:ascii="宋体" w:hAnsi="宋体" w:eastAsia="宋体" w:cs="宋体"/>
                <w:sz w:val="24"/>
              </w:rPr>
              <w:t>4.</w:t>
            </w:r>
            <w:bookmarkStart w:id="1" w:name="_Toc23429"/>
            <w:r>
              <w:rPr>
                <w:rFonts w:hint="eastAsia" w:ascii="宋体" w:hAnsi="宋体" w:eastAsia="宋体" w:cs="宋体"/>
                <w:sz w:val="24"/>
              </w:rPr>
              <w:t>《国家税务总局关于国家重大水利工程建设基金等政府非税收入项目征管职责划转有关事项的公告》</w:t>
            </w:r>
            <w:bookmarkEnd w:id="1"/>
            <w:r>
              <w:rPr>
                <w:rFonts w:hint="eastAsia" w:ascii="宋体" w:hAnsi="宋体" w:eastAsia="宋体" w:cs="宋体"/>
                <w:sz w:val="24"/>
              </w:rPr>
              <w:t>（国家税务总局公告 2018年第63号）第一条</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一、相关程序和要求</w:t>
            </w:r>
          </w:p>
          <w:p>
            <w:pPr>
              <w:jc w:val="left"/>
              <w:rPr>
                <w:rFonts w:ascii="宋体" w:hAnsi="宋体" w:eastAsia="宋体" w:cs="宋体"/>
                <w:sz w:val="24"/>
              </w:rPr>
            </w:pPr>
            <w:r>
              <w:rPr>
                <w:rFonts w:hint="eastAsia" w:ascii="宋体" w:hAnsi="宋体" w:eastAsia="宋体" w:cs="宋体"/>
                <w:sz w:val="24"/>
              </w:rPr>
              <w:t>1.税务机关应当通过官方网站、办税服务场所等渠道公开征收主体、权限、依据、程序、报送资料、救济渠道、服务指南、流程图等。</w:t>
            </w:r>
          </w:p>
          <w:p>
            <w:pPr>
              <w:jc w:val="left"/>
              <w:rPr>
                <w:rFonts w:ascii="宋体" w:hAnsi="宋体" w:eastAsia="宋体" w:cs="宋体"/>
                <w:sz w:val="24"/>
              </w:rPr>
            </w:pPr>
            <w:r>
              <w:rPr>
                <w:rFonts w:hint="eastAsia" w:ascii="宋体" w:hAnsi="宋体" w:eastAsia="宋体" w:cs="宋体"/>
                <w:sz w:val="24"/>
              </w:rPr>
              <w:t>2.自2019年1月1日起，石油特别收益金划转至税务部门征收。</w:t>
            </w:r>
          </w:p>
          <w:p>
            <w:pPr>
              <w:jc w:val="left"/>
              <w:rPr>
                <w:rFonts w:ascii="宋体" w:hAnsi="宋体" w:eastAsia="宋体" w:cs="宋体"/>
                <w:sz w:val="24"/>
              </w:rPr>
            </w:pPr>
            <w:r>
              <w:rPr>
                <w:rFonts w:hint="eastAsia" w:ascii="宋体" w:hAnsi="宋体" w:eastAsia="宋体" w:cs="宋体"/>
                <w:sz w:val="24"/>
              </w:rPr>
              <w:t>3.缴费人采用自行申报方式办理非税收入申报缴纳等有关事项。符合非税收入减免政策的，缴费人自行申报享受，相关资料由缴费人留存备查，并对资料的真实性和合法性承担责任。</w:t>
            </w:r>
          </w:p>
          <w:p>
            <w:pPr>
              <w:jc w:val="left"/>
              <w:rPr>
                <w:rFonts w:ascii="宋体" w:hAnsi="宋体" w:eastAsia="宋体" w:cs="宋体"/>
                <w:sz w:val="24"/>
              </w:rPr>
            </w:pPr>
            <w:r>
              <w:rPr>
                <w:rFonts w:hint="eastAsia" w:ascii="宋体" w:hAnsi="宋体" w:eastAsia="宋体" w:cs="宋体"/>
                <w:sz w:val="24"/>
              </w:rPr>
              <w:t>二、事中事后监管措施</w:t>
            </w:r>
          </w:p>
          <w:p>
            <w:pPr>
              <w:jc w:val="left"/>
              <w:rPr>
                <w:rFonts w:ascii="宋体" w:hAnsi="宋体" w:eastAsia="宋体" w:cs="宋体"/>
                <w:sz w:val="24"/>
              </w:rPr>
            </w:pPr>
            <w:r>
              <w:rPr>
                <w:rFonts w:hint="eastAsia" w:ascii="宋体" w:hAnsi="宋体" w:eastAsia="宋体" w:cs="宋体"/>
                <w:sz w:val="24"/>
              </w:rPr>
              <w:t>执收单位应当严格按照规定的非税收入项目、征收范围和征收标准进行征收，及时足额上缴非税收入，并对欠缴、少缴收入实施催缴。</w:t>
            </w:r>
          </w:p>
          <w:p>
            <w:pPr>
              <w:jc w:val="left"/>
              <w:rPr>
                <w:rFonts w:ascii="宋体" w:hAnsi="宋体" w:eastAsia="宋体" w:cs="宋体"/>
                <w:sz w:val="24"/>
              </w:rPr>
            </w:pPr>
          </w:p>
          <w:p>
            <w:pPr>
              <w:jc w:val="left"/>
              <w:rPr>
                <w:rFonts w:ascii="宋体" w:hAnsi="宋体" w:eastAsia="宋体" w:cs="宋体"/>
                <w:sz w:val="24"/>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sz w:val="24"/>
              </w:rPr>
              <w:t>税务机关及其工作人员履行行政职责存在以下情形的，应当承担相应责任：</w:t>
            </w:r>
          </w:p>
          <w:p>
            <w:pPr>
              <w:jc w:val="left"/>
              <w:rPr>
                <w:rFonts w:ascii="宋体" w:hAnsi="宋体" w:eastAsia="宋体" w:cs="宋体"/>
                <w:sz w:val="24"/>
              </w:rPr>
            </w:pPr>
            <w:r>
              <w:rPr>
                <w:rFonts w:hint="eastAsia" w:ascii="宋体" w:hAnsi="宋体" w:eastAsia="宋体" w:cs="宋体"/>
                <w:sz w:val="24"/>
              </w:rPr>
              <w:t>法律、行政法规等规定的不履行或者不正确履行行政职责的情形。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4"/>
              </w:rPr>
            </w:pPr>
            <w:r>
              <w:fldChar w:fldCharType="begin"/>
            </w:r>
            <w:r>
              <w:instrText xml:space="preserve"> HYPERLINK "file:///D:\\法规科\\法规科工作\\2020权责清单\\2020水区税务局权责清单\\国家税务总局乌鲁木齐市水磨沟区税务局新民路税务所权责清单\\信息表\\1.行政征收\\1.21.5废弃电器电子产品处理基金征收.docx" </w:instrText>
            </w:r>
            <w:r>
              <w:fldChar w:fldCharType="separate"/>
            </w:r>
            <w:r>
              <w:rPr>
                <w:rStyle w:val="6"/>
                <w:rFonts w:hint="eastAsia" w:ascii="宋体" w:hAnsi="宋体" w:eastAsia="宋体" w:cs="宋体"/>
                <w:color w:val="auto"/>
                <w:kern w:val="0"/>
                <w:sz w:val="24"/>
              </w:rPr>
              <w:t>1.28.8信息表</w:t>
            </w:r>
            <w:r>
              <w:rPr>
                <w:rStyle w:val="6"/>
                <w:rFonts w:hint="eastAsia" w:ascii="宋体" w:hAnsi="宋体" w:eastAsia="宋体" w:cs="宋体"/>
                <w:color w:val="auto"/>
                <w:kern w:val="0"/>
                <w:sz w:val="24"/>
              </w:rPr>
              <w:fldChar w:fldCharType="end"/>
            </w:r>
          </w:p>
          <w:p>
            <w:pPr>
              <w:jc w:val="left"/>
              <w:rPr>
                <w:rFonts w:ascii="宋体" w:hAnsi="宋体" w:eastAsia="宋体" w:cs="宋体"/>
                <w:sz w:val="24"/>
              </w:rPr>
            </w:pPr>
            <w:r>
              <w:fldChar w:fldCharType="begin"/>
            </w:r>
            <w:r>
              <w:instrText xml:space="preserve"> HYPERLINK "file:///D:\\法规科\\法规科工作\\2020权责清单\\2020水区税务局权责清单\\国家税务总局乌鲁木齐市水磨沟区税务局新民路税务所权责清单\\流程图\\1.行政征收\\1.21.5流程图.docx" </w:instrText>
            </w:r>
            <w:r>
              <w:fldChar w:fldCharType="separate"/>
            </w:r>
            <w:r>
              <w:rPr>
                <w:rStyle w:val="6"/>
                <w:rFonts w:hint="eastAsia" w:ascii="宋体" w:hAnsi="宋体" w:eastAsia="宋体" w:cs="宋体"/>
                <w:color w:val="auto"/>
                <w:kern w:val="0"/>
                <w:sz w:val="24"/>
              </w:rPr>
              <w:t>1.28.8流程图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7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sz w:val="24"/>
              </w:rPr>
            </w:pPr>
            <w:r>
              <w:rPr>
                <w:rFonts w:hint="eastAsia" w:ascii="宋体" w:hAnsi="宋体" w:eastAsia="宋体" w:cs="宋体"/>
                <w:color w:val="000000"/>
                <w:sz w:val="24"/>
              </w:rPr>
              <w:t>1</w:t>
            </w:r>
            <w:r>
              <w:rPr>
                <w:rFonts w:ascii="宋体" w:hAnsi="宋体" w:eastAsia="宋体" w:cs="宋体"/>
                <w:color w:val="000000"/>
                <w:sz w:val="24"/>
              </w:rPr>
              <w:t>.28</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sz w:val="24"/>
              </w:rPr>
            </w:pPr>
            <w:r>
              <w:rPr>
                <w:rFonts w:hint="eastAsia" w:ascii="宋体" w:hAnsi="宋体" w:eastAsia="宋体" w:cs="宋体"/>
                <w:color w:val="000000"/>
                <w:sz w:val="24"/>
              </w:rPr>
              <w:t>非税收入征收</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sz w:val="24"/>
              </w:rPr>
            </w:pPr>
            <w:r>
              <w:rPr>
                <w:rFonts w:hint="eastAsia" w:ascii="宋体" w:hAnsi="宋体" w:eastAsia="宋体" w:cs="宋体"/>
                <w:color w:val="000000"/>
                <w:sz w:val="24"/>
              </w:rPr>
              <w:t>1.28.</w:t>
            </w:r>
            <w:r>
              <w:rPr>
                <w:rFonts w:hint="eastAsia" w:ascii="宋体" w:hAnsi="宋体" w:eastAsia="宋体" w:cs="宋体"/>
                <w:color w:val="000000"/>
                <w:sz w:val="24"/>
                <w:lang w:val="en-US" w:eastAsia="zh-CN"/>
              </w:rPr>
              <w:t>9</w:t>
            </w:r>
            <w:r>
              <w:rPr>
                <w:rFonts w:hint="eastAsia" w:ascii="宋体" w:hAnsi="宋体" w:eastAsia="宋体" w:cs="宋体"/>
                <w:color w:val="000000"/>
                <w:sz w:val="24"/>
                <w:lang w:eastAsia="zh-CN"/>
              </w:rPr>
              <w:t>水土保持补偿费征收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b w:val="0"/>
                <w:bCs w:val="0"/>
                <w:color w:val="000000"/>
                <w:sz w:val="24"/>
                <w:szCs w:val="24"/>
                <w:lang w:eastAsia="zh-CN"/>
              </w:rPr>
            </w:pPr>
          </w:p>
          <w:p>
            <w:pPr>
              <w:jc w:val="left"/>
              <w:rPr>
                <w:rFonts w:hint="eastAsia" w:ascii="宋体" w:hAnsi="宋体" w:eastAsia="宋体" w:cs="宋体"/>
                <w:kern w:val="0"/>
                <w:sz w:val="24"/>
                <w:szCs w:val="24"/>
              </w:rPr>
            </w:pPr>
            <w:r>
              <w:rPr>
                <w:rFonts w:hint="eastAsia" w:ascii="宋体" w:hAnsi="宋体" w:cs="宋体"/>
                <w:b w:val="0"/>
                <w:bCs w:val="0"/>
                <w:color w:val="000000"/>
                <w:sz w:val="24"/>
                <w:szCs w:val="24"/>
                <w:lang w:val="en-US" w:eastAsia="zh-CN"/>
              </w:rPr>
              <w:t>1.</w:t>
            </w:r>
            <w:r>
              <w:rPr>
                <w:rFonts w:hint="eastAsia" w:ascii="宋体" w:hAnsi="宋体" w:eastAsia="宋体" w:cs="宋体"/>
                <w:b w:val="0"/>
                <w:bCs w:val="0"/>
                <w:color w:val="000000"/>
                <w:sz w:val="24"/>
                <w:szCs w:val="24"/>
                <w:lang w:eastAsia="zh-CN"/>
              </w:rPr>
              <w:t>《中华人民共和国水土保持法</w:t>
            </w:r>
            <w:r>
              <w:rPr>
                <w:rFonts w:hint="eastAsia" w:ascii="宋体" w:hAnsi="宋体" w:eastAsia="宋体" w:cs="宋体"/>
                <w:kern w:val="0"/>
                <w:sz w:val="24"/>
                <w:szCs w:val="24"/>
                <w:lang w:eastAsia="zh-CN"/>
              </w:rPr>
              <w:t>》第三十二条。</w:t>
            </w:r>
          </w:p>
          <w:p>
            <w:pPr>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《水土保持补偿费征收使用管理办法》(财综</w:t>
            </w:r>
            <w:r>
              <w:rPr>
                <w:rFonts w:hint="eastAsia" w:ascii="宋体" w:hAnsi="宋体" w:eastAsia="宋体" w:cs="宋体"/>
                <w:kern w:val="0"/>
                <w:sz w:val="24"/>
                <w:szCs w:val="24"/>
              </w:rPr>
              <w:t>〔201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8号)第六条。</w:t>
            </w:r>
          </w:p>
          <w:p>
            <w:pPr>
              <w:jc w:val="left"/>
              <w:rPr>
                <w:rFonts w:hint="eastAsia" w:ascii="宋体" w:hAnsi="宋体" w:eastAsia="宋体" w:cs="宋体"/>
                <w:color w:val="000000"/>
                <w:sz w:val="24"/>
                <w:szCs w:val="24"/>
                <w:lang w:val="zh-CN"/>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color w:val="000000"/>
                <w:sz w:val="24"/>
                <w:szCs w:val="24"/>
              </w:rPr>
              <w:t>《新疆维吾尔自治区水土保持补偿费征收使用管理办法》</w:t>
            </w:r>
            <w:r>
              <w:rPr>
                <w:rFonts w:hint="eastAsia" w:ascii="宋体" w:hAnsi="宋体" w:eastAsia="宋体" w:cs="宋体"/>
                <w:color w:val="000000"/>
                <w:sz w:val="24"/>
                <w:szCs w:val="24"/>
                <w:lang w:val="zh-CN"/>
              </w:rPr>
              <w:t>(新财非税〔20</w:t>
            </w:r>
            <w:r>
              <w:rPr>
                <w:rFonts w:hint="eastAsia" w:ascii="宋体" w:hAnsi="宋体" w:eastAsia="宋体" w:cs="宋体"/>
                <w:color w:val="000000"/>
                <w:sz w:val="24"/>
                <w:szCs w:val="24"/>
              </w:rPr>
              <w:t>15</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10</w:t>
            </w:r>
            <w:r>
              <w:rPr>
                <w:rFonts w:hint="eastAsia" w:ascii="宋体" w:hAnsi="宋体" w:eastAsia="宋体" w:cs="宋体"/>
                <w:color w:val="000000"/>
                <w:sz w:val="24"/>
                <w:szCs w:val="24"/>
                <w:lang w:val="zh-CN"/>
              </w:rPr>
              <w:t>号印发)第六条。</w:t>
            </w:r>
          </w:p>
          <w:p>
            <w:pPr>
              <w:jc w:val="left"/>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.《政府非税收入管理办法》（财税〔2016〕33号</w:t>
            </w:r>
            <w:r>
              <w:rPr>
                <w:rFonts w:hint="eastAsia" w:ascii="宋体" w:hAnsi="宋体" w:eastAsia="宋体" w:cs="宋体"/>
                <w:color w:val="000000"/>
                <w:sz w:val="24"/>
                <w:lang w:eastAsia="zh-CN"/>
              </w:rPr>
              <w:t>印发</w:t>
            </w:r>
            <w:r>
              <w:rPr>
                <w:rFonts w:hint="eastAsia" w:ascii="宋体" w:hAnsi="宋体" w:eastAsia="宋体" w:cs="宋体"/>
                <w:color w:val="000000"/>
                <w:sz w:val="24"/>
              </w:rPr>
              <w:t>）第九条</w:t>
            </w:r>
            <w:r>
              <w:rPr>
                <w:rFonts w:hint="eastAsia" w:ascii="宋体" w:hAnsi="宋体" w:eastAsia="宋体" w:cs="宋体"/>
                <w:color w:val="000000"/>
                <w:sz w:val="24"/>
                <w:lang w:eastAsia="zh-CN"/>
              </w:rPr>
              <w:t>。</w:t>
            </w:r>
          </w:p>
          <w:p>
            <w:pPr>
              <w:jc w:val="left"/>
              <w:rPr>
                <w:rFonts w:hint="eastAsia"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《财政部关于水土保持补偿费等四项非税收入划转税务部门征收的通知》（财税〔2020〕58号）</w:t>
            </w:r>
            <w:r>
              <w:rPr>
                <w:rFonts w:hint="eastAsia" w:ascii="宋体" w:hAnsi="宋体" w:eastAsia="宋体" w:cs="宋体"/>
                <w:color w:val="000000"/>
                <w:sz w:val="24"/>
                <w:lang w:eastAsia="zh-CN"/>
              </w:rPr>
              <w:t>第一条。</w:t>
            </w:r>
          </w:p>
          <w:p>
            <w:pPr>
              <w:jc w:val="left"/>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.《国家税务总局关于水土保持补偿费等政府非税收入项目征管职责划转有关事项的公告》（国家税务总局公告 2020年第21号）</w:t>
            </w:r>
            <w:r>
              <w:rPr>
                <w:rFonts w:hint="eastAsia" w:ascii="宋体" w:hAnsi="宋体" w:eastAsia="宋体" w:cs="宋体"/>
                <w:color w:val="000000"/>
                <w:sz w:val="24"/>
                <w:lang w:eastAsia="zh-CN"/>
              </w:rPr>
              <w:t>第一条。</w:t>
            </w:r>
          </w:p>
          <w:p>
            <w:pPr>
              <w:jc w:val="left"/>
              <w:rPr>
                <w:rFonts w:hint="eastAsia" w:ascii="宋体" w:hAnsi="宋体" w:eastAsia="宋体" w:cs="宋体"/>
                <w:sz w:val="24"/>
              </w:rPr>
            </w:pP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color w:val="000000"/>
                <w:sz w:val="24"/>
              </w:rPr>
            </w:pPr>
          </w:p>
          <w:p>
            <w:pPr>
              <w:jc w:val="left"/>
              <w:rPr>
                <w:rFonts w:hint="eastAsia" w:ascii="宋体" w:hAnsi="宋体" w:eastAsia="宋体" w:cs="宋体"/>
                <w:color w:val="000000"/>
                <w:sz w:val="24"/>
              </w:rPr>
            </w:pPr>
          </w:p>
          <w:p>
            <w:pPr>
              <w:jc w:val="left"/>
              <w:rPr>
                <w:rFonts w:ascii="宋体" w:hAnsi="宋体" w:eastAsia="宋体" w:cs="宋体"/>
                <w:color w:val="000000"/>
                <w:sz w:val="24"/>
              </w:rPr>
            </w:pPr>
            <w:r>
              <w:rPr>
                <w:rFonts w:hint="eastAsia" w:ascii="宋体" w:hAnsi="宋体" w:eastAsia="宋体" w:cs="宋体"/>
                <w:color w:val="000000"/>
                <w:sz w:val="24"/>
              </w:rPr>
              <w:t>相关程序和要求</w:t>
            </w:r>
          </w:p>
          <w:p>
            <w:pPr>
              <w:jc w:val="left"/>
              <w:rPr>
                <w:rFonts w:ascii="宋体" w:hAnsi="宋体" w:eastAsia="宋体" w:cs="宋体"/>
                <w:color w:val="000000"/>
                <w:sz w:val="24"/>
              </w:rPr>
            </w:pPr>
            <w:r>
              <w:rPr>
                <w:rFonts w:hint="eastAsia" w:ascii="宋体" w:hAnsi="宋体" w:eastAsia="宋体" w:cs="宋体"/>
                <w:color w:val="000000"/>
                <w:sz w:val="24"/>
              </w:rPr>
              <w:t>1.税务机关应当通过官方网站、办税服务场所等渠道公开征收主体、权限、依据、程序、报送资料、救济渠道、服务指南、流程图等。</w:t>
            </w:r>
          </w:p>
          <w:p>
            <w:pPr>
              <w:jc w:val="left"/>
              <w:rPr>
                <w:rFonts w:ascii="宋体" w:hAnsi="宋体" w:eastAsia="宋体" w:cs="宋体"/>
                <w:color w:val="000000"/>
                <w:sz w:val="24"/>
              </w:rPr>
            </w:pPr>
            <w:r>
              <w:rPr>
                <w:rFonts w:hint="eastAsia" w:ascii="宋体" w:hAnsi="宋体" w:eastAsia="宋体" w:cs="宋体"/>
                <w:color w:val="000000"/>
                <w:sz w:val="24"/>
              </w:rPr>
              <w:t>2.自20</w:t>
            </w:r>
            <w:r>
              <w:rPr>
                <w:rFonts w:hint="eastAsia" w:ascii="宋体" w:hAnsi="宋体" w:eastAsia="宋体" w:cs="宋体"/>
                <w:color w:val="000000"/>
                <w:sz w:val="24"/>
                <w:lang w:val="en-US" w:eastAsia="zh-CN"/>
              </w:rPr>
              <w:t>21</w:t>
            </w:r>
            <w:r>
              <w:rPr>
                <w:rFonts w:hint="eastAsia" w:ascii="宋体" w:hAnsi="宋体" w:eastAsia="宋体" w:cs="宋体"/>
                <w:color w:val="000000"/>
                <w:sz w:val="24"/>
              </w:rPr>
              <w:t>年1月1日起，</w:t>
            </w:r>
            <w:r>
              <w:rPr>
                <w:rFonts w:hint="eastAsia" w:ascii="宋体" w:hAnsi="宋体" w:eastAsia="宋体" w:cs="宋体"/>
                <w:color w:val="000000"/>
                <w:sz w:val="24"/>
                <w:lang w:eastAsia="zh-CN"/>
              </w:rPr>
              <w:t>水土保持补偿费</w:t>
            </w:r>
            <w:r>
              <w:rPr>
                <w:rFonts w:hint="eastAsia" w:ascii="宋体" w:hAnsi="宋体" w:eastAsia="宋体" w:cs="宋体"/>
                <w:color w:val="000000"/>
                <w:sz w:val="24"/>
              </w:rPr>
              <w:t>划转至税务部门征收。</w:t>
            </w:r>
          </w:p>
          <w:p>
            <w:pPr>
              <w:jc w:val="left"/>
              <w:rPr>
                <w:rFonts w:ascii="宋体" w:hAnsi="宋体" w:eastAsia="宋体" w:cs="宋体"/>
                <w:color w:val="000000"/>
                <w:sz w:val="24"/>
              </w:rPr>
            </w:pPr>
            <w:r>
              <w:rPr>
                <w:rFonts w:hint="eastAsia" w:ascii="宋体" w:hAnsi="宋体" w:eastAsia="宋体" w:cs="宋体"/>
                <w:color w:val="000000"/>
                <w:sz w:val="24"/>
              </w:rPr>
              <w:t>3.缴费人采用自行申报方式办理非税收入申报缴纳等有关事项。</w:t>
            </w:r>
          </w:p>
          <w:p>
            <w:pPr>
              <w:jc w:val="left"/>
              <w:rPr>
                <w:rFonts w:ascii="宋体" w:hAnsi="宋体" w:eastAsia="宋体" w:cs="宋体"/>
                <w:sz w:val="24"/>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r>
              <w:rPr>
                <w:rFonts w:hint="eastAsia" w:ascii="宋体" w:hAnsi="宋体" w:eastAsia="宋体" w:cs="宋体"/>
                <w:color w:val="000000"/>
                <w:sz w:val="24"/>
              </w:rPr>
              <w:t>税务机关及其工作人员履行行政职责存在以下情形的，应当承担相应责任：</w:t>
            </w:r>
          </w:p>
          <w:p>
            <w:pPr>
              <w:jc w:val="left"/>
              <w:rPr>
                <w:rFonts w:hint="eastAsia" w:ascii="宋体" w:hAnsi="宋体" w:eastAsia="宋体" w:cs="宋体"/>
                <w:color w:val="000000"/>
                <w:sz w:val="24"/>
                <w:lang w:eastAsia="zh-CN"/>
              </w:rPr>
            </w:pPr>
            <w:r>
              <w:rPr>
                <w:rFonts w:hint="eastAsia" w:ascii="宋体" w:hAnsi="宋体" w:eastAsia="宋体" w:cs="宋体"/>
                <w:color w:val="000000"/>
                <w:sz w:val="24"/>
              </w:rPr>
              <w:t>1.</w:t>
            </w:r>
            <w:r>
              <w:rPr>
                <w:rFonts w:hint="eastAsia" w:ascii="宋体" w:hAnsi="宋体" w:eastAsia="宋体" w:cs="宋体"/>
                <w:kern w:val="0"/>
                <w:sz w:val="24"/>
                <w:szCs w:val="24"/>
                <w:lang w:val="en-US" w:eastAsia="zh-CN" w:bidi="ar"/>
              </w:rPr>
              <w:t>擅自减免水土保持补偿费或者改变水土保持补偿费征收范围、对象和标准的</w:t>
            </w:r>
            <w:r>
              <w:rPr>
                <w:rFonts w:hint="eastAsia" w:ascii="宋体" w:hAnsi="宋体" w:eastAsia="宋体" w:cs="宋体"/>
                <w:color w:val="000000"/>
                <w:sz w:val="24"/>
                <w:lang w:eastAsia="zh-CN"/>
              </w:rPr>
              <w:t>；</w:t>
            </w:r>
          </w:p>
          <w:p>
            <w:pPr>
              <w:jc w:val="left"/>
              <w:rPr>
                <w:rFonts w:hint="eastAsia" w:ascii="宋体" w:hAnsi="宋体" w:eastAsia="宋体" w:cs="宋体"/>
                <w:kern w:val="0"/>
                <w:sz w:val="24"/>
                <w:szCs w:val="24"/>
                <w:lang w:val="en-US" w:eastAsia="zh-CN" w:bidi="ar"/>
              </w:rPr>
            </w:pPr>
            <w:r>
              <w:rPr>
                <w:rFonts w:hint="eastAsia" w:ascii="宋体" w:hAnsi="宋体" w:eastAsia="宋体" w:cs="宋体"/>
                <w:color w:val="000000"/>
                <w:sz w:val="24"/>
              </w:rPr>
              <w:t>2.</w:t>
            </w:r>
            <w:r>
              <w:rPr>
                <w:rFonts w:hint="eastAsia" w:ascii="宋体" w:hAnsi="宋体" w:eastAsia="宋体" w:cs="宋体"/>
                <w:kern w:val="0"/>
                <w:sz w:val="24"/>
                <w:szCs w:val="24"/>
                <w:lang w:val="en-US" w:eastAsia="zh-CN" w:bidi="ar"/>
              </w:rPr>
              <w:t>不按照规定的预算级次、预算科目将水土保持补偿费缴入国库的；</w:t>
            </w: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0000FF"/>
                <w:kern w:val="2"/>
                <w:sz w:val="24"/>
                <w:szCs w:val="24"/>
                <w:lang w:val="en-US" w:eastAsia="zh-CN" w:bidi="ar"/>
              </w:rPr>
            </w:pPr>
            <w:r>
              <w:rPr>
                <w:rFonts w:hint="eastAsia" w:ascii="宋体" w:hAnsi="宋体" w:eastAsia="宋体" w:cs="宋体"/>
                <w:color w:val="000000"/>
                <w:kern w:val="2"/>
                <w:sz w:val="24"/>
                <w:szCs w:val="24"/>
                <w:lang w:val="en-US" w:eastAsia="zh-CN" w:bidi="ar"/>
              </w:rPr>
              <w:t>3.在水土保持补偿费征收和使用管理工作中徇私舞弊、玩忽职守、滥用职权的</w:t>
            </w:r>
            <w:r>
              <w:rPr>
                <w:rFonts w:hint="eastAsia" w:ascii="仿宋_GB2312" w:hAnsi="黑体" w:eastAsia="仿宋_GB2312" w:cs="Times New Roman"/>
                <w:color w:val="auto"/>
                <w:sz w:val="24"/>
                <w:lang w:val="en-US" w:eastAsia="zh-CN"/>
              </w:rPr>
              <w:t>；</w:t>
            </w:r>
          </w:p>
          <w:p>
            <w:pPr>
              <w:jc w:val="left"/>
              <w:rPr>
                <w:rFonts w:hint="eastAsia" w:ascii="宋体" w:hAnsi="宋体" w:eastAsia="宋体" w:cs="宋体"/>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法律、行政法规等规定的其他不履行或者不正确履行行政职责的情形。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left"/>
            </w:pPr>
            <w:r>
              <w:rPr>
                <w:rFonts w:hint="eastAsia" w:ascii="宋体" w:hAnsi="宋体" w:eastAsia="宋体" w:cs="宋体"/>
                <w:color w:val="000000"/>
                <w:sz w:val="24"/>
              </w:rPr>
              <w:t>权责事项信息表；流程图</w:t>
            </w:r>
          </w:p>
        </w:tc>
      </w:tr>
      <w:tr>
        <w:tblPrEx>
          <w:tblLayout w:type="fixed"/>
          <w:tblCellMar>
            <w:top w:w="0" w:type="dxa"/>
            <w:left w:w="0" w:type="dxa"/>
            <w:bottom w:w="0" w:type="dxa"/>
            <w:right w:w="0" w:type="dxa"/>
          </w:tblCellMar>
        </w:tblPrEx>
        <w:trPr>
          <w:trHeight w:val="7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sz w:val="24"/>
              </w:rPr>
            </w:pPr>
            <w:r>
              <w:rPr>
                <w:rFonts w:hint="eastAsia" w:ascii="宋体" w:hAnsi="宋体" w:eastAsia="宋体" w:cs="宋体"/>
                <w:color w:val="000000"/>
                <w:sz w:val="24"/>
              </w:rPr>
              <w:t>1</w:t>
            </w:r>
            <w:r>
              <w:rPr>
                <w:rFonts w:ascii="宋体" w:hAnsi="宋体" w:eastAsia="宋体" w:cs="宋体"/>
                <w:color w:val="000000"/>
                <w:sz w:val="24"/>
              </w:rPr>
              <w:t>.28</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sz w:val="24"/>
              </w:rPr>
            </w:pPr>
            <w:r>
              <w:rPr>
                <w:rFonts w:hint="eastAsia" w:ascii="宋体" w:hAnsi="宋体" w:eastAsia="宋体" w:cs="宋体"/>
                <w:color w:val="000000"/>
                <w:sz w:val="24"/>
              </w:rPr>
              <w:t>非税收入征收</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sz w:val="24"/>
              </w:rPr>
            </w:pPr>
            <w:r>
              <w:rPr>
                <w:rFonts w:hint="eastAsia" w:ascii="宋体" w:hAnsi="宋体" w:eastAsia="宋体" w:cs="宋体"/>
                <w:color w:val="000000"/>
                <w:sz w:val="24"/>
              </w:rPr>
              <w:t>1.28.</w:t>
            </w:r>
            <w:r>
              <w:rPr>
                <w:rFonts w:hint="eastAsia" w:ascii="宋体" w:hAnsi="宋体" w:eastAsia="宋体" w:cs="宋体"/>
                <w:color w:val="000000"/>
                <w:sz w:val="24"/>
                <w:lang w:val="en-US" w:eastAsia="zh-CN"/>
              </w:rPr>
              <w:t>10</w:t>
            </w:r>
            <w:r>
              <w:rPr>
                <w:rFonts w:hint="eastAsia" w:ascii="宋体" w:hAnsi="宋体" w:eastAsia="宋体" w:cs="宋体"/>
                <w:color w:val="000000"/>
                <w:sz w:val="24"/>
                <w:lang w:eastAsia="zh-CN"/>
              </w:rPr>
              <w:t>防空地下室易地建设费征收</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color w:val="000000"/>
                <w:sz w:val="24"/>
              </w:rPr>
            </w:pPr>
          </w:p>
          <w:p>
            <w:pPr>
              <w:jc w:val="left"/>
              <w:rPr>
                <w:rFonts w:hint="eastAsia" w:ascii="宋体" w:hAnsi="宋体" w:eastAsia="宋体" w:cs="宋体"/>
                <w:color w:val="000000"/>
                <w:sz w:val="24"/>
                <w:lang w:eastAsia="zh-CN"/>
              </w:rPr>
            </w:pPr>
            <w:r>
              <w:rPr>
                <w:rFonts w:hint="eastAsia" w:ascii="宋体" w:hAnsi="宋体" w:cs="宋体"/>
                <w:color w:val="000000"/>
                <w:sz w:val="24"/>
                <w:lang w:val="en-US" w:eastAsia="zh-CN"/>
              </w:rPr>
              <w:t>1.</w:t>
            </w:r>
            <w:r>
              <w:rPr>
                <w:rFonts w:hint="eastAsia" w:ascii="宋体" w:hAnsi="宋体" w:eastAsia="宋体" w:cs="宋体"/>
                <w:color w:val="000000"/>
                <w:sz w:val="24"/>
              </w:rPr>
              <w:t>《新疆维吾尔自治区实施&lt;中华人民共和国人民防空法&gt;办法》</w:t>
            </w:r>
            <w:r>
              <w:rPr>
                <w:rFonts w:hint="eastAsia" w:ascii="宋体" w:hAnsi="宋体" w:eastAsia="宋体" w:cs="宋体"/>
                <w:color w:val="000000"/>
                <w:sz w:val="24"/>
                <w:lang w:eastAsia="zh-CN"/>
              </w:rPr>
              <w:t>第十八条。</w:t>
            </w:r>
          </w:p>
          <w:p>
            <w:pPr>
              <w:jc w:val="left"/>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.《政府非税收入管理办法》（财税〔2016〕33号</w:t>
            </w:r>
            <w:r>
              <w:rPr>
                <w:rFonts w:hint="eastAsia" w:ascii="宋体" w:hAnsi="宋体" w:eastAsia="宋体" w:cs="宋体"/>
                <w:color w:val="000000"/>
                <w:sz w:val="24"/>
                <w:lang w:eastAsia="zh-CN"/>
              </w:rPr>
              <w:t>印发</w:t>
            </w:r>
            <w:r>
              <w:rPr>
                <w:rFonts w:hint="eastAsia" w:ascii="宋体" w:hAnsi="宋体" w:eastAsia="宋体" w:cs="宋体"/>
                <w:color w:val="000000"/>
                <w:sz w:val="24"/>
              </w:rPr>
              <w:t>）第九条</w:t>
            </w:r>
            <w:r>
              <w:rPr>
                <w:rFonts w:hint="eastAsia" w:ascii="宋体" w:hAnsi="宋体" w:eastAsia="宋体" w:cs="宋体"/>
                <w:color w:val="000000"/>
                <w:sz w:val="24"/>
                <w:lang w:eastAsia="zh-CN"/>
              </w:rPr>
              <w:t>。</w:t>
            </w:r>
          </w:p>
          <w:p>
            <w:pPr>
              <w:jc w:val="left"/>
              <w:rPr>
                <w:rFonts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eastAsia="zh-CN"/>
              </w:rPr>
              <w:t>《财政部关于水土保持补偿费等四项非税收入划转税务部门征收的通知》（财税〔2020〕58号）第一条。</w:t>
            </w:r>
          </w:p>
          <w:p>
            <w:pPr>
              <w:jc w:val="left"/>
              <w:rPr>
                <w:rFonts w:hint="eastAsia" w:ascii="宋体" w:hAnsi="宋体" w:eastAsia="宋体" w:cs="宋体"/>
                <w:color w:val="000000"/>
                <w:sz w:val="24"/>
                <w:lang w:eastAsia="zh-CN"/>
              </w:rPr>
            </w:pPr>
            <w:r>
              <w:rPr>
                <w:rFonts w:hint="eastAsia" w:ascii="宋体" w:hAnsi="宋体" w:eastAsia="宋体" w:cs="宋体"/>
                <w:color w:val="000000"/>
                <w:sz w:val="24"/>
              </w:rPr>
              <w:t>4.《国家税务总局关于水土保持补偿费等政府非税收入项目征管职责划转有关事项的公告》（国家税务总局公告 2020年第21号）</w:t>
            </w:r>
            <w:r>
              <w:rPr>
                <w:rFonts w:hint="eastAsia" w:ascii="宋体" w:hAnsi="宋体" w:eastAsia="宋体" w:cs="宋体"/>
                <w:color w:val="000000"/>
                <w:sz w:val="24"/>
                <w:lang w:eastAsia="zh-CN"/>
              </w:rPr>
              <w:t>第一条。</w:t>
            </w:r>
          </w:p>
          <w:p>
            <w:pPr>
              <w:jc w:val="left"/>
              <w:rPr>
                <w:rFonts w:hint="eastAsia" w:ascii="宋体" w:hAnsi="宋体" w:eastAsia="宋体" w:cs="宋体"/>
                <w:sz w:val="24"/>
              </w:rPr>
            </w:pP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color w:val="000000"/>
                <w:sz w:val="24"/>
              </w:rPr>
            </w:pPr>
          </w:p>
          <w:p>
            <w:pPr>
              <w:jc w:val="left"/>
              <w:rPr>
                <w:rFonts w:hint="eastAsia" w:ascii="宋体" w:hAnsi="宋体" w:eastAsia="宋体" w:cs="宋体"/>
                <w:color w:val="000000"/>
                <w:sz w:val="24"/>
              </w:rPr>
            </w:pPr>
          </w:p>
          <w:p>
            <w:pPr>
              <w:jc w:val="left"/>
              <w:rPr>
                <w:rFonts w:ascii="宋体" w:hAnsi="宋体" w:eastAsia="宋体" w:cs="宋体"/>
                <w:color w:val="000000"/>
                <w:sz w:val="24"/>
              </w:rPr>
            </w:pPr>
            <w:r>
              <w:rPr>
                <w:rFonts w:hint="eastAsia" w:ascii="宋体" w:hAnsi="宋体" w:eastAsia="宋体" w:cs="宋体"/>
                <w:color w:val="000000"/>
                <w:sz w:val="24"/>
              </w:rPr>
              <w:t>相关程序和要求</w:t>
            </w:r>
          </w:p>
          <w:p>
            <w:pPr>
              <w:jc w:val="left"/>
              <w:rPr>
                <w:rFonts w:ascii="宋体" w:hAnsi="宋体" w:eastAsia="宋体" w:cs="宋体"/>
                <w:color w:val="000000"/>
                <w:sz w:val="24"/>
              </w:rPr>
            </w:pPr>
            <w:r>
              <w:rPr>
                <w:rFonts w:hint="eastAsia" w:ascii="宋体" w:hAnsi="宋体" w:eastAsia="宋体" w:cs="宋体"/>
                <w:color w:val="000000"/>
                <w:sz w:val="24"/>
              </w:rPr>
              <w:t>1.税务机关应当通过官方网站、办税服务场所等渠道公开征收主体、权限、依据、程序、报送资料、救济渠道、服务指南、流程图等。</w:t>
            </w:r>
          </w:p>
          <w:p>
            <w:pPr>
              <w:jc w:val="left"/>
              <w:rPr>
                <w:rFonts w:ascii="宋体" w:hAnsi="宋体" w:eastAsia="宋体" w:cs="宋体"/>
                <w:color w:val="000000"/>
                <w:sz w:val="24"/>
              </w:rPr>
            </w:pPr>
            <w:r>
              <w:rPr>
                <w:rFonts w:hint="eastAsia" w:ascii="宋体" w:hAnsi="宋体" w:eastAsia="宋体" w:cs="宋体"/>
                <w:color w:val="000000"/>
                <w:sz w:val="24"/>
              </w:rPr>
              <w:t>2.自20</w:t>
            </w:r>
            <w:r>
              <w:rPr>
                <w:rFonts w:hint="eastAsia" w:ascii="宋体" w:hAnsi="宋体" w:eastAsia="宋体" w:cs="宋体"/>
                <w:color w:val="000000"/>
                <w:sz w:val="24"/>
                <w:lang w:val="en-US" w:eastAsia="zh-CN"/>
              </w:rPr>
              <w:t>21</w:t>
            </w:r>
            <w:r>
              <w:rPr>
                <w:rFonts w:hint="eastAsia" w:ascii="宋体" w:hAnsi="宋体" w:eastAsia="宋体" w:cs="宋体"/>
                <w:color w:val="000000"/>
                <w:sz w:val="24"/>
              </w:rPr>
              <w:t>年1月1日起，</w:t>
            </w:r>
            <w:r>
              <w:rPr>
                <w:rFonts w:hint="eastAsia" w:ascii="宋体" w:hAnsi="宋体" w:eastAsia="宋体" w:cs="宋体"/>
                <w:color w:val="000000"/>
                <w:sz w:val="24"/>
                <w:lang w:eastAsia="zh-CN"/>
              </w:rPr>
              <w:t>防空地下室易地建设费</w:t>
            </w:r>
            <w:r>
              <w:rPr>
                <w:rFonts w:hint="eastAsia" w:ascii="宋体" w:hAnsi="宋体" w:eastAsia="宋体" w:cs="宋体"/>
                <w:color w:val="000000"/>
                <w:sz w:val="24"/>
              </w:rPr>
              <w:t>划转至税务部门征收。</w:t>
            </w:r>
          </w:p>
          <w:p>
            <w:pPr>
              <w:jc w:val="left"/>
              <w:rPr>
                <w:rFonts w:hint="eastAsia" w:ascii="宋体" w:hAnsi="宋体" w:eastAsia="宋体" w:cs="宋体"/>
                <w:color w:val="000000"/>
                <w:sz w:val="24"/>
                <w:lang w:eastAsia="zh-CN"/>
              </w:rPr>
            </w:pPr>
            <w:r>
              <w:rPr>
                <w:rFonts w:hint="eastAsia" w:ascii="宋体" w:hAnsi="宋体" w:eastAsia="宋体" w:cs="宋体"/>
                <w:color w:val="000000"/>
                <w:sz w:val="24"/>
              </w:rPr>
              <w:t>3.缴费人采用自行申报方式办理非税收入申报缴纳等有关事项。</w:t>
            </w:r>
          </w:p>
          <w:p>
            <w:pPr>
              <w:jc w:val="left"/>
              <w:rPr>
                <w:rFonts w:ascii="宋体" w:hAnsi="宋体" w:eastAsia="宋体" w:cs="宋体"/>
                <w:sz w:val="24"/>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r>
              <w:rPr>
                <w:rFonts w:hint="eastAsia" w:ascii="宋体" w:hAnsi="宋体" w:eastAsia="宋体" w:cs="宋体"/>
                <w:color w:val="000000"/>
                <w:sz w:val="24"/>
              </w:rPr>
              <w:t>税务机关及其工作人员履行行政职责存在以下情形的，应当承担相应责任：</w:t>
            </w:r>
          </w:p>
          <w:p>
            <w:pPr>
              <w:jc w:val="left"/>
              <w:rPr>
                <w:rFonts w:hint="eastAsia" w:ascii="宋体" w:hAnsi="宋体" w:eastAsia="宋体" w:cs="宋体"/>
                <w:sz w:val="24"/>
              </w:rPr>
            </w:pPr>
            <w:r>
              <w:rPr>
                <w:rFonts w:hint="eastAsia" w:ascii="宋体" w:hAnsi="宋体" w:eastAsia="宋体" w:cs="宋体"/>
                <w:color w:val="000000"/>
                <w:sz w:val="24"/>
              </w:rPr>
              <w:t>法律、行政法规等规定的不履行或者不正确履行行政职责的情形。</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left"/>
            </w:pPr>
            <w:r>
              <w:rPr>
                <w:rFonts w:hint="eastAsia" w:ascii="宋体" w:hAnsi="宋体" w:eastAsia="宋体" w:cs="宋体"/>
                <w:color w:val="000000"/>
                <w:sz w:val="24"/>
              </w:rPr>
              <w:t>权责事项信息表；流程图</w:t>
            </w:r>
          </w:p>
        </w:tc>
      </w:tr>
      <w:tr>
        <w:tblPrEx>
          <w:tblLayout w:type="fixed"/>
          <w:tblCellMar>
            <w:top w:w="0" w:type="dxa"/>
            <w:left w:w="0" w:type="dxa"/>
            <w:bottom w:w="0" w:type="dxa"/>
            <w:right w:w="0" w:type="dxa"/>
          </w:tblCellMar>
        </w:tblPrEx>
        <w:trPr>
          <w:trHeight w:val="7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color w:val="000000"/>
                <w:sz w:val="24"/>
                <w:lang w:val="en-US"/>
              </w:rPr>
            </w:pPr>
            <w:r>
              <w:rPr>
                <w:rFonts w:hint="default" w:ascii="宋体" w:hAnsi="宋体" w:eastAsia="宋体" w:cs="宋体"/>
                <w:color w:val="000000"/>
                <w:sz w:val="24"/>
                <w:lang w:val="en-US"/>
              </w:rPr>
              <w:t>1.28</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color w:val="000000"/>
                <w:sz w:val="24"/>
              </w:rPr>
            </w:pPr>
            <w:r>
              <w:rPr>
                <w:rFonts w:hint="eastAsia" w:ascii="宋体" w:hAnsi="宋体" w:eastAsia="宋体" w:cs="宋体"/>
                <w:color w:val="000000"/>
                <w:sz w:val="24"/>
              </w:rPr>
              <w:t>非税收入征收</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color w:val="000000"/>
                <w:sz w:val="24"/>
              </w:rPr>
            </w:pPr>
            <w:r>
              <w:rPr>
                <w:rFonts w:hint="default" w:ascii="宋体" w:hAnsi="宋体" w:eastAsia="宋体" w:cs="宋体"/>
                <w:color w:val="000000"/>
                <w:sz w:val="24"/>
                <w:lang w:val="en-US" w:eastAsia="zh-CN"/>
              </w:rPr>
              <w:t>1.28.11</w:t>
            </w:r>
            <w:r>
              <w:rPr>
                <w:rFonts w:hint="eastAsia" w:ascii="宋体" w:hAnsi="宋体" w:eastAsia="宋体" w:cs="宋体"/>
                <w:color w:val="000000"/>
                <w:sz w:val="24"/>
                <w:lang w:val="en-US" w:eastAsia="zh-CN"/>
              </w:rPr>
              <w:t>土地闲置费</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numPr>
                <w:ilvl w:val="0"/>
                <w:numId w:val="0"/>
              </w:numPr>
              <w:jc w:val="left"/>
              <w:rPr>
                <w:rFonts w:hint="eastAsia" w:ascii="宋体" w:hAnsi="宋体" w:eastAsia="宋体" w:cs="宋体"/>
                <w:color w:val="000000"/>
                <w:sz w:val="24"/>
              </w:rPr>
            </w:pPr>
          </w:p>
          <w:p>
            <w:pPr>
              <w:numPr>
                <w:ilvl w:val="0"/>
                <w:numId w:val="0"/>
              </w:num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sz w:val="24"/>
                <w:szCs w:val="24"/>
              </w:rPr>
              <w:t>《中华人民共和国土地管理法》</w:t>
            </w:r>
            <w:r>
              <w:rPr>
                <w:rFonts w:hint="eastAsia" w:ascii="宋体" w:hAnsi="宋体" w:eastAsia="宋体" w:cs="宋体"/>
                <w:sz w:val="24"/>
                <w:szCs w:val="24"/>
                <w:lang w:eastAsia="zh-CN"/>
              </w:rPr>
              <w:t>第三十八条</w:t>
            </w:r>
          </w:p>
          <w:p>
            <w:pPr>
              <w:jc w:val="left"/>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sz w:val="24"/>
                <w:szCs w:val="24"/>
              </w:rPr>
              <w:t>《中华人民共和国城市房地产管理法》</w:t>
            </w:r>
            <w:r>
              <w:rPr>
                <w:rFonts w:hint="eastAsia" w:ascii="宋体" w:hAnsi="宋体" w:eastAsia="宋体" w:cs="宋体"/>
                <w:sz w:val="24"/>
                <w:szCs w:val="24"/>
                <w:lang w:eastAsia="zh-CN"/>
              </w:rPr>
              <w:t>第二十六条</w:t>
            </w:r>
          </w:p>
          <w:p>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《闲置土地处置办法》</w:t>
            </w:r>
            <w:r>
              <w:rPr>
                <w:rFonts w:hint="eastAsia" w:ascii="宋体" w:hAnsi="宋体" w:eastAsia="宋体" w:cs="宋体"/>
                <w:sz w:val="24"/>
                <w:szCs w:val="24"/>
                <w:lang w:eastAsia="zh-CN"/>
              </w:rPr>
              <w:t>第十四条</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《政府非税收入管理办法》（财税〔2016〕33号）第九条</w:t>
            </w:r>
          </w:p>
          <w:p>
            <w:pPr>
              <w:jc w:val="left"/>
              <w:rPr>
                <w:rFonts w:hint="eastAsia" w:ascii="宋体" w:hAnsi="宋体" w:eastAsia="宋体" w:cs="宋体"/>
                <w:color w:val="000000"/>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《关于下发&lt;自治区国土资源系统土地管理行政事业性收费标准&gt;的通知》（新计价房〔2001〕500号）</w:t>
            </w:r>
          </w:p>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6.《关于土地闲置费、城镇垃圾处理费划转税务部门征收的通知》（财税</w:t>
            </w:r>
            <w:r>
              <w:rPr>
                <w:rFonts w:hint="eastAsia" w:ascii="宋体" w:hAnsi="宋体" w:eastAsia="宋体" w:cs="宋体"/>
                <w:color w:val="000000"/>
                <w:sz w:val="24"/>
                <w:szCs w:val="24"/>
              </w:rPr>
              <w:t>〔20</w:t>
            </w: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8号）第一条</w:t>
            </w:r>
          </w:p>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r>
              <w:rPr>
                <w:rFonts w:hint="eastAsia" w:ascii="宋体" w:hAnsi="宋体" w:eastAsia="宋体" w:cs="宋体"/>
                <w:b w:val="0"/>
                <w:i w:val="0"/>
                <w:sz w:val="24"/>
                <w:szCs w:val="24"/>
              </w:rPr>
              <w:t>国家税务总局 财政部 自然资源部 住房和城乡建设部 中国人民银行关于土地闲置费 城镇垃圾处理费划转有关征管事项的公告</w:t>
            </w:r>
            <w:r>
              <w:rPr>
                <w:rFonts w:hint="eastAsia" w:ascii="宋体" w:hAnsi="宋体" w:eastAsia="宋体" w:cs="宋体"/>
                <w:color w:val="000000"/>
                <w:sz w:val="24"/>
                <w:szCs w:val="24"/>
                <w:lang w:val="en-US" w:eastAsia="zh-CN"/>
              </w:rPr>
              <w:t>》（2021年第12号）第四条</w:t>
            </w:r>
          </w:p>
          <w:p>
            <w:pPr>
              <w:jc w:val="left"/>
              <w:rPr>
                <w:rFonts w:hint="eastAsia" w:ascii="宋体" w:hAnsi="宋体" w:eastAsia="宋体" w:cs="宋体"/>
                <w:sz w:val="24"/>
              </w:rPr>
            </w:pP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r>
              <w:rPr>
                <w:rFonts w:hint="eastAsia" w:ascii="宋体" w:hAnsi="宋体" w:eastAsia="宋体" w:cs="宋体"/>
                <w:color w:val="000000"/>
                <w:sz w:val="24"/>
              </w:rPr>
              <w:t>一、相关程序和要求</w:t>
            </w:r>
          </w:p>
          <w:p>
            <w:pPr>
              <w:jc w:val="left"/>
              <w:rPr>
                <w:rFonts w:ascii="宋体" w:hAnsi="宋体" w:eastAsia="宋体" w:cs="宋体"/>
                <w:color w:val="000000"/>
                <w:sz w:val="24"/>
              </w:rPr>
            </w:pPr>
            <w:r>
              <w:rPr>
                <w:rFonts w:hint="eastAsia" w:ascii="宋体" w:hAnsi="宋体" w:eastAsia="宋体" w:cs="宋体"/>
                <w:color w:val="000000"/>
                <w:sz w:val="24"/>
              </w:rPr>
              <w:t>1.税务机关应当通过官方网站、办税服务场所等渠道公开征收主体、权限、依据、程序、报送资料、救济渠道、服务指南、流程图等。</w:t>
            </w:r>
          </w:p>
          <w:p>
            <w:pPr>
              <w:jc w:val="left"/>
              <w:rPr>
                <w:rFonts w:hint="eastAsia" w:ascii="宋体" w:hAnsi="宋体" w:eastAsia="宋体" w:cs="宋体"/>
                <w:color w:val="000000"/>
                <w:sz w:val="24"/>
                <w:lang w:eastAsia="zh-CN"/>
              </w:rPr>
            </w:pPr>
            <w:r>
              <w:rPr>
                <w:rFonts w:hint="eastAsia" w:ascii="宋体" w:hAnsi="宋体" w:eastAsia="宋体" w:cs="宋体"/>
                <w:color w:val="000000"/>
                <w:sz w:val="24"/>
              </w:rPr>
              <w:t>2.自20</w:t>
            </w:r>
            <w:r>
              <w:rPr>
                <w:rFonts w:hint="eastAsia" w:ascii="宋体" w:hAnsi="宋体" w:eastAsia="宋体" w:cs="宋体"/>
                <w:color w:val="000000"/>
                <w:sz w:val="24"/>
                <w:lang w:val="en-US" w:eastAsia="zh-CN"/>
              </w:rPr>
              <w:t>21</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7</w:t>
            </w:r>
            <w:r>
              <w:rPr>
                <w:rFonts w:hint="eastAsia" w:ascii="宋体" w:hAnsi="宋体" w:eastAsia="宋体" w:cs="宋体"/>
                <w:color w:val="000000"/>
                <w:sz w:val="24"/>
              </w:rPr>
              <w:t>月1日起，</w:t>
            </w:r>
            <w:r>
              <w:rPr>
                <w:rFonts w:hint="eastAsia" w:ascii="宋体" w:hAnsi="宋体" w:eastAsia="宋体" w:cs="宋体"/>
                <w:color w:val="000000"/>
                <w:sz w:val="24"/>
                <w:lang w:eastAsia="zh-CN"/>
              </w:rPr>
              <w:t>土地闲置费</w:t>
            </w:r>
            <w:r>
              <w:rPr>
                <w:rFonts w:hint="eastAsia" w:ascii="宋体" w:hAnsi="宋体" w:eastAsia="宋体" w:cs="宋体"/>
                <w:color w:val="000000"/>
                <w:sz w:val="24"/>
              </w:rPr>
              <w:t>划转至税务部门征收。</w:t>
            </w:r>
          </w:p>
          <w:p>
            <w:pPr>
              <w:jc w:val="left"/>
              <w:rPr>
                <w:rFonts w:hint="eastAsia" w:ascii="宋体" w:hAnsi="宋体" w:eastAsia="宋体" w:cs="宋体"/>
                <w:color w:val="000000"/>
                <w:sz w:val="24"/>
              </w:rPr>
            </w:pPr>
            <w:r>
              <w:rPr>
                <w:rFonts w:hint="eastAsia" w:ascii="宋体" w:hAnsi="宋体" w:eastAsia="宋体" w:cs="宋体"/>
                <w:color w:val="000000"/>
                <w:sz w:val="24"/>
              </w:rPr>
              <w:t>3.缴费人采用自行申报方式办理非税收入申报缴纳等有关事项。</w:t>
            </w:r>
          </w:p>
          <w:p>
            <w:pPr>
              <w:jc w:val="left"/>
              <w:rPr>
                <w:rFonts w:hint="eastAsia" w:ascii="宋体" w:hAnsi="宋体" w:eastAsia="宋体" w:cs="宋体"/>
                <w:color w:val="000000"/>
                <w:sz w:val="24"/>
              </w:rPr>
            </w:pPr>
            <w:r>
              <w:rPr>
                <w:rFonts w:hint="eastAsia" w:ascii="宋体" w:hAnsi="宋体" w:eastAsia="宋体" w:cs="宋体"/>
                <w:color w:val="000000"/>
                <w:sz w:val="24"/>
              </w:rPr>
              <w:t>二、事中事后监管措施</w:t>
            </w:r>
          </w:p>
          <w:p>
            <w:pPr>
              <w:jc w:val="left"/>
              <w:rPr>
                <w:rFonts w:hint="eastAsia" w:ascii="宋体" w:hAnsi="宋体" w:eastAsia="宋体" w:cs="宋体"/>
                <w:color w:val="000000"/>
                <w:sz w:val="24"/>
                <w:lang w:eastAsia="zh-CN"/>
              </w:rPr>
            </w:pPr>
            <w:r>
              <w:rPr>
                <w:rFonts w:hint="eastAsia" w:ascii="宋体" w:hAnsi="宋体" w:eastAsia="宋体" w:cs="宋体"/>
                <w:color w:val="000000"/>
                <w:sz w:val="24"/>
                <w:lang w:eastAsia="zh-CN"/>
              </w:rPr>
              <w:t>土地闲置费申报期限按现行规定执行，未按时缴纳的，由税务部门出具催缴通知，并通过涉税渠道及时追缴。</w:t>
            </w:r>
          </w:p>
          <w:p>
            <w:pPr>
              <w:jc w:val="left"/>
              <w:rPr>
                <w:rFonts w:ascii="宋体" w:hAnsi="宋体" w:eastAsia="宋体" w:cs="宋体"/>
                <w:sz w:val="24"/>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color w:val="auto"/>
                <w:sz w:val="24"/>
              </w:rPr>
            </w:pPr>
            <w:r>
              <w:rPr>
                <w:rFonts w:hint="eastAsia" w:ascii="宋体" w:hAnsi="宋体" w:eastAsia="宋体" w:cs="宋体"/>
                <w:color w:val="auto"/>
                <w:sz w:val="24"/>
              </w:rPr>
              <w:t>税务机关及其工作人员履行行政职责存在以下情形的，应当承担相应责任：</w:t>
            </w:r>
          </w:p>
          <w:p>
            <w:pPr>
              <w:jc w:val="left"/>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违规多征、提前征收或者减征、免征、缓征非税收入的；</w:t>
            </w:r>
          </w:p>
          <w:p>
            <w:pPr>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2.擅自减免土地闲置费或者改变土地闲置费征收范围、对象和标准的</w:t>
            </w:r>
            <w:r>
              <w:rPr>
                <w:rFonts w:hint="eastAsia" w:ascii="宋体" w:hAnsi="宋体" w:eastAsia="宋体" w:cs="宋体"/>
                <w:color w:val="auto"/>
                <w:sz w:val="24"/>
                <w:lang w:eastAsia="zh-CN"/>
              </w:rPr>
              <w:t>；</w:t>
            </w:r>
          </w:p>
          <w:p>
            <w:pPr>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val="en-US" w:eastAsia="zh-CN"/>
              </w:rPr>
              <w:t>不按照规定的预算级次、预算科目将土地闲置费缴入国库的；</w:t>
            </w:r>
          </w:p>
          <w:p>
            <w:pPr>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4.在土地闲置费征收和使用管理工作中徇私舞弊、玩忽职守、滥用职权的；</w:t>
            </w:r>
          </w:p>
          <w:p>
            <w:pPr>
              <w:jc w:val="left"/>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法律、行政法规等规定的其他不履行或者不正确履行行政职责的情形。</w:t>
            </w:r>
          </w:p>
          <w:p>
            <w:pPr>
              <w:jc w:val="left"/>
              <w:rPr>
                <w:rFonts w:hint="eastAsia" w:ascii="宋体" w:hAnsi="宋体" w:eastAsia="宋体" w:cs="宋体"/>
                <w:color w:val="auto"/>
                <w:sz w:val="24"/>
              </w:rPr>
            </w:pPr>
          </w:p>
          <w:p>
            <w:pPr>
              <w:jc w:val="left"/>
              <w:rPr>
                <w:rFonts w:hint="eastAsia" w:ascii="宋体" w:hAnsi="宋体" w:eastAsia="宋体" w:cs="宋体"/>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4"/>
              </w:rPr>
            </w:pPr>
            <w:r>
              <w:rPr>
                <w:rFonts w:hint="eastAsia" w:ascii="宋体" w:hAnsi="宋体" w:eastAsia="宋体" w:cs="宋体"/>
                <w:color w:val="000000"/>
                <w:sz w:val="24"/>
              </w:rPr>
              <w:t>权责事项信息表；流程图</w:t>
            </w:r>
          </w:p>
        </w:tc>
      </w:tr>
      <w:tr>
        <w:tblPrEx>
          <w:tblLayout w:type="fixed"/>
          <w:tblCellMar>
            <w:top w:w="0" w:type="dxa"/>
            <w:left w:w="0" w:type="dxa"/>
            <w:bottom w:w="0" w:type="dxa"/>
            <w:right w:w="0" w:type="dxa"/>
          </w:tblCellMar>
        </w:tblPrEx>
        <w:trPr>
          <w:trHeight w:val="75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color w:val="000000"/>
                <w:sz w:val="24"/>
                <w:lang w:val="en-US"/>
              </w:rPr>
            </w:pPr>
            <w:r>
              <w:rPr>
                <w:rFonts w:hint="default" w:ascii="宋体" w:hAnsi="宋体" w:eastAsia="宋体" w:cs="宋体"/>
                <w:color w:val="000000"/>
                <w:sz w:val="24"/>
                <w:lang w:val="en-US"/>
              </w:rPr>
              <w:t>1.28</w:t>
            </w:r>
            <w:bookmarkStart w:id="2" w:name="_GoBack"/>
            <w:bookmarkEnd w:id="2"/>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color w:val="000000"/>
                <w:sz w:val="24"/>
              </w:rPr>
            </w:pPr>
            <w:r>
              <w:rPr>
                <w:rFonts w:hint="eastAsia" w:ascii="宋体" w:hAnsi="宋体" w:eastAsia="宋体" w:cs="宋体"/>
                <w:color w:val="000000"/>
                <w:sz w:val="24"/>
              </w:rPr>
              <w:t>非税收入征收</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color w:val="000000"/>
                <w:sz w:val="24"/>
              </w:rPr>
            </w:pPr>
            <w:r>
              <w:rPr>
                <w:rFonts w:hint="default" w:ascii="宋体" w:hAnsi="宋体" w:cs="宋体"/>
                <w:color w:val="000000"/>
                <w:sz w:val="24"/>
                <w:lang w:val="en-US" w:eastAsia="zh-CN"/>
              </w:rPr>
              <w:t>1.28.12</w:t>
            </w:r>
            <w:r>
              <w:rPr>
                <w:rFonts w:hint="eastAsia" w:ascii="宋体" w:hAnsi="宋体" w:cs="宋体"/>
                <w:color w:val="000000"/>
                <w:sz w:val="24"/>
                <w:lang w:val="en-US" w:eastAsia="zh-CN"/>
              </w:rPr>
              <w:t>城镇垃圾处理费</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1.《中华人民共和国固体废物污染环境防治法》第五十八条</w:t>
            </w:r>
          </w:p>
          <w:p>
            <w:pPr>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2.《城市市容和环境卫生管理条例》第二十九条</w:t>
            </w:r>
          </w:p>
          <w:p>
            <w:pPr>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3.《国家发展计划委员会、财政部、建设部、环境保护总局关于实行城市生活垃圾处理收费制度促进垃圾处理产业化的通知》（计价格〔2002〕872号）第一条</w:t>
            </w:r>
          </w:p>
          <w:p>
            <w:pPr>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4.《城市生活垃圾管理办法》（建设部令第157号）第三十八条</w:t>
            </w:r>
          </w:p>
          <w:p>
            <w:pPr>
              <w:jc w:val="left"/>
              <w:rPr>
                <w:rFonts w:hint="eastAsia" w:ascii="宋体" w:hAnsi="宋体" w:eastAsia="宋体" w:cs="宋体"/>
                <w:b w:val="0"/>
                <w:bCs w:val="0"/>
                <w:color w:val="000000"/>
                <w:sz w:val="24"/>
                <w:szCs w:val="24"/>
                <w:lang w:val="en-US" w:eastAsia="zh-CN"/>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.《政府非税收入管理办法》（财税〔2016〕33号</w:t>
            </w:r>
            <w:r>
              <w:rPr>
                <w:rFonts w:hint="eastAsia" w:ascii="宋体" w:hAnsi="宋体" w:eastAsia="宋体" w:cs="宋体"/>
                <w:color w:val="000000"/>
                <w:sz w:val="24"/>
                <w:szCs w:val="24"/>
                <w:lang w:eastAsia="zh-CN"/>
              </w:rPr>
              <w:t>印发</w:t>
            </w:r>
            <w:r>
              <w:rPr>
                <w:rFonts w:hint="eastAsia" w:ascii="宋体" w:hAnsi="宋体" w:eastAsia="宋体" w:cs="宋体"/>
                <w:color w:val="000000"/>
                <w:sz w:val="24"/>
                <w:szCs w:val="24"/>
              </w:rPr>
              <w:t>）第九条</w:t>
            </w:r>
            <w:r>
              <w:rPr>
                <w:rFonts w:hint="eastAsia" w:ascii="宋体" w:hAnsi="宋体" w:eastAsia="宋体" w:cs="宋体"/>
                <w:color w:val="000000"/>
                <w:sz w:val="24"/>
                <w:szCs w:val="24"/>
                <w:lang w:eastAsia="zh-CN"/>
              </w:rPr>
              <w:t>。</w:t>
            </w:r>
          </w:p>
          <w:p>
            <w:pPr>
              <w:jc w:val="left"/>
              <w:rPr>
                <w:rFonts w:hint="eastAsia" w:ascii="宋体" w:hAnsi="宋体" w:eastAsia="宋体" w:cs="宋体"/>
                <w:b w:val="0"/>
                <w:bCs w:val="0"/>
                <w:color w:val="000000"/>
                <w:sz w:val="24"/>
                <w:szCs w:val="24"/>
                <w:lang w:val="en-US" w:eastAsia="zh-CN"/>
              </w:rPr>
            </w:pPr>
            <w:r>
              <w:rPr>
                <w:rFonts w:hint="eastAsia" w:ascii="宋体" w:hAnsi="宋体" w:eastAsia="宋体" w:cs="宋体"/>
                <w:color w:val="000000"/>
                <w:sz w:val="24"/>
                <w:szCs w:val="24"/>
                <w:lang w:val="en-US" w:eastAsia="zh-CN"/>
              </w:rPr>
              <w:t>6.《关于土地闲置费、城镇垃圾处理费划转税务部门征收的通知》（财税</w:t>
            </w:r>
            <w:r>
              <w:rPr>
                <w:rFonts w:hint="eastAsia" w:ascii="宋体" w:hAnsi="宋体" w:eastAsia="宋体" w:cs="宋体"/>
                <w:color w:val="000000"/>
                <w:sz w:val="24"/>
                <w:szCs w:val="24"/>
              </w:rPr>
              <w:t>〔20</w:t>
            </w: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8号）第一条</w:t>
            </w:r>
          </w:p>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r>
              <w:rPr>
                <w:rFonts w:hint="eastAsia" w:ascii="宋体" w:hAnsi="宋体" w:eastAsia="宋体" w:cs="宋体"/>
                <w:b w:val="0"/>
                <w:i w:val="0"/>
                <w:sz w:val="24"/>
                <w:szCs w:val="24"/>
              </w:rPr>
              <w:t>国家税务总局 财政部 自然资源部 住房和城乡建设部 中国人民银行关于土地闲置费 城镇垃圾处理费划转有关征管事项的公告</w:t>
            </w:r>
            <w:r>
              <w:rPr>
                <w:rFonts w:hint="eastAsia" w:ascii="宋体" w:hAnsi="宋体" w:eastAsia="宋体" w:cs="宋体"/>
                <w:color w:val="000000"/>
                <w:sz w:val="24"/>
                <w:szCs w:val="24"/>
                <w:lang w:val="en-US" w:eastAsia="zh-CN"/>
              </w:rPr>
              <w:t>》（2021年第12号）</w:t>
            </w:r>
          </w:p>
          <w:p>
            <w:pPr>
              <w:jc w:val="left"/>
              <w:rPr>
                <w:rFonts w:hint="eastAsia" w:ascii="宋体" w:hAnsi="宋体" w:eastAsia="宋体" w:cs="宋体"/>
                <w:sz w:val="24"/>
              </w:rPr>
            </w:pPr>
            <w:r>
              <w:rPr>
                <w:rFonts w:hint="eastAsia" w:ascii="宋体" w:hAnsi="宋体" w:cs="宋体"/>
                <w:color w:val="auto"/>
                <w:sz w:val="24"/>
                <w:szCs w:val="24"/>
                <w:lang w:val="en-US" w:eastAsia="zh-CN"/>
              </w:rPr>
              <w:t>8.请补充编列地方政策。</w:t>
            </w:r>
          </w:p>
        </w:tc>
        <w:tc>
          <w:tcPr>
            <w:tcW w:w="77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000000"/>
                <w:sz w:val="24"/>
              </w:rPr>
            </w:pPr>
            <w:r>
              <w:rPr>
                <w:rFonts w:hint="eastAsia" w:ascii="宋体" w:hAnsi="宋体" w:cs="宋体"/>
                <w:color w:val="000000"/>
                <w:sz w:val="24"/>
                <w:lang w:eastAsia="zh-CN"/>
              </w:rPr>
              <w:t>一、</w:t>
            </w:r>
            <w:r>
              <w:rPr>
                <w:rFonts w:hint="eastAsia" w:ascii="宋体" w:hAnsi="宋体" w:eastAsia="宋体" w:cs="宋体"/>
                <w:color w:val="000000"/>
                <w:sz w:val="24"/>
              </w:rPr>
              <w:t>相关程序和要求</w:t>
            </w:r>
          </w:p>
          <w:p>
            <w:pPr>
              <w:numPr>
                <w:ilvl w:val="0"/>
                <w:numId w:val="2"/>
              </w:numPr>
              <w:jc w:val="left"/>
              <w:rPr>
                <w:rFonts w:hint="eastAsia" w:ascii="宋体" w:hAnsi="宋体" w:eastAsia="宋体" w:cs="宋体"/>
                <w:color w:val="000000"/>
                <w:sz w:val="24"/>
              </w:rPr>
            </w:pPr>
            <w:r>
              <w:rPr>
                <w:rFonts w:hint="eastAsia" w:ascii="宋体" w:hAnsi="宋体" w:eastAsia="宋体" w:cs="宋体"/>
                <w:color w:val="000000"/>
                <w:sz w:val="24"/>
              </w:rPr>
              <w:t>税务机关应当通过官方网站、办税服务场所等渠道公开征收主体、权限、依据、程序、报送资料、救济渠道、服务指南、流程图等。</w:t>
            </w:r>
          </w:p>
          <w:p>
            <w:pPr>
              <w:numPr>
                <w:ilvl w:val="0"/>
                <w:numId w:val="2"/>
              </w:numPr>
              <w:ind w:left="0" w:leftChars="0" w:firstLine="0" w:firstLineChars="0"/>
              <w:jc w:val="left"/>
              <w:rPr>
                <w:rFonts w:hint="eastAsia" w:ascii="宋体" w:hAnsi="宋体" w:eastAsia="宋体" w:cs="宋体"/>
                <w:color w:val="000000"/>
                <w:sz w:val="24"/>
              </w:rPr>
            </w:pPr>
            <w:r>
              <w:rPr>
                <w:rFonts w:hint="eastAsia" w:ascii="宋体" w:hAnsi="宋体" w:eastAsia="宋体" w:cs="宋体"/>
                <w:color w:val="000000"/>
                <w:sz w:val="24"/>
              </w:rPr>
              <w:t>自20</w:t>
            </w:r>
            <w:r>
              <w:rPr>
                <w:rFonts w:hint="eastAsia" w:ascii="宋体" w:hAnsi="宋体" w:eastAsia="宋体" w:cs="宋体"/>
                <w:color w:val="000000"/>
                <w:sz w:val="24"/>
                <w:lang w:val="en-US" w:eastAsia="zh-CN"/>
              </w:rPr>
              <w:t>21</w:t>
            </w:r>
            <w:r>
              <w:rPr>
                <w:rFonts w:hint="eastAsia" w:ascii="宋体" w:hAnsi="宋体" w:eastAsia="宋体" w:cs="宋体"/>
                <w:color w:val="000000"/>
                <w:sz w:val="24"/>
              </w:rPr>
              <w:t>年</w:t>
            </w:r>
            <w:r>
              <w:rPr>
                <w:rFonts w:hint="eastAsia" w:ascii="宋体" w:hAnsi="宋体" w:cs="宋体"/>
                <w:color w:val="000000"/>
                <w:sz w:val="24"/>
                <w:lang w:val="en-US" w:eastAsia="zh-CN"/>
              </w:rPr>
              <w:t>7</w:t>
            </w:r>
            <w:r>
              <w:rPr>
                <w:rFonts w:hint="eastAsia" w:ascii="宋体" w:hAnsi="宋体" w:eastAsia="宋体" w:cs="宋体"/>
                <w:color w:val="000000"/>
                <w:sz w:val="24"/>
              </w:rPr>
              <w:t>月1日起，</w:t>
            </w:r>
            <w:r>
              <w:rPr>
                <w:rFonts w:hint="eastAsia" w:ascii="宋体" w:hAnsi="宋体" w:cs="宋体"/>
                <w:color w:val="000000"/>
                <w:sz w:val="24"/>
                <w:lang w:val="en-US" w:eastAsia="zh-CN"/>
              </w:rPr>
              <w:t>城镇垃圾处理</w:t>
            </w:r>
            <w:r>
              <w:rPr>
                <w:rFonts w:hint="eastAsia" w:ascii="宋体" w:hAnsi="宋体" w:eastAsia="宋体" w:cs="宋体"/>
                <w:color w:val="000000"/>
                <w:sz w:val="24"/>
                <w:lang w:eastAsia="zh-CN"/>
              </w:rPr>
              <w:t>费</w:t>
            </w:r>
            <w:r>
              <w:rPr>
                <w:rFonts w:hint="eastAsia" w:ascii="宋体" w:hAnsi="宋体" w:eastAsia="宋体" w:cs="宋体"/>
                <w:color w:val="000000"/>
                <w:sz w:val="24"/>
              </w:rPr>
              <w:t>划转至税务部门征收。</w:t>
            </w:r>
          </w:p>
          <w:p>
            <w:pPr>
              <w:numPr>
                <w:ilvl w:val="0"/>
                <w:numId w:val="2"/>
              </w:numPr>
              <w:jc w:val="left"/>
              <w:rPr>
                <w:rFonts w:hint="eastAsia" w:ascii="宋体" w:hAnsi="宋体" w:eastAsia="宋体" w:cs="宋体"/>
                <w:color w:val="000000"/>
                <w:sz w:val="24"/>
              </w:rPr>
            </w:pPr>
            <w:r>
              <w:rPr>
                <w:rFonts w:hint="eastAsia" w:ascii="宋体" w:hAnsi="宋体" w:eastAsia="宋体" w:cs="宋体"/>
                <w:color w:val="000000"/>
                <w:sz w:val="24"/>
              </w:rPr>
              <w:t>缴费人采用自行申报</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第三方代收等</w:t>
            </w:r>
            <w:r>
              <w:rPr>
                <w:rFonts w:hint="eastAsia" w:ascii="宋体" w:hAnsi="宋体" w:eastAsia="宋体" w:cs="宋体"/>
                <w:color w:val="000000"/>
                <w:sz w:val="24"/>
              </w:rPr>
              <w:t>方式办理非税收入申报缴纳等有关事项。</w:t>
            </w:r>
          </w:p>
          <w:p>
            <w:pPr>
              <w:numPr>
                <w:ilvl w:val="0"/>
                <w:numId w:val="0"/>
              </w:numPr>
              <w:jc w:val="left"/>
              <w:rPr>
                <w:rFonts w:hint="eastAsia" w:ascii="宋体" w:hAnsi="宋体" w:eastAsia="宋体" w:cs="宋体"/>
                <w:color w:val="000000"/>
                <w:sz w:val="24"/>
              </w:rPr>
            </w:pPr>
            <w:r>
              <w:rPr>
                <w:rFonts w:hint="eastAsia" w:ascii="宋体" w:hAnsi="宋体" w:eastAsia="宋体" w:cs="宋体"/>
                <w:color w:val="000000"/>
                <w:sz w:val="24"/>
              </w:rPr>
              <w:t>二、事中事后监管措施</w:t>
            </w:r>
          </w:p>
          <w:p>
            <w:pPr>
              <w:numPr>
                <w:ilvl w:val="0"/>
                <w:numId w:val="0"/>
              </w:numPr>
              <w:ind w:left="0" w:leftChars="0" w:firstLine="0" w:firstLineChars="0"/>
              <w:jc w:val="left"/>
              <w:rPr>
                <w:rFonts w:ascii="宋体" w:hAnsi="宋体" w:eastAsia="宋体" w:cs="宋体"/>
                <w:sz w:val="24"/>
              </w:rPr>
            </w:pPr>
            <w:r>
              <w:rPr>
                <w:rFonts w:hint="eastAsia" w:ascii="宋体" w:hAnsi="宋体" w:eastAsia="宋体" w:cs="宋体"/>
                <w:color w:val="000000"/>
                <w:sz w:val="24"/>
                <w:lang w:eastAsia="zh-CN"/>
              </w:rPr>
              <w:t>未按时缴纳</w:t>
            </w:r>
            <w:r>
              <w:rPr>
                <w:rFonts w:hint="eastAsia" w:ascii="宋体" w:hAnsi="宋体" w:cs="宋体"/>
                <w:color w:val="000000"/>
                <w:sz w:val="24"/>
                <w:lang w:eastAsia="zh-CN"/>
              </w:rPr>
              <w:t>城镇垃圾处理费</w:t>
            </w:r>
            <w:r>
              <w:rPr>
                <w:rFonts w:hint="eastAsia" w:ascii="宋体" w:hAnsi="宋体" w:eastAsia="宋体" w:cs="宋体"/>
                <w:color w:val="000000"/>
                <w:sz w:val="24"/>
                <w:lang w:eastAsia="zh-CN"/>
              </w:rPr>
              <w:t>的，由税务部门出具催缴通知，并通过涉税渠道及时追缴。</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color w:val="auto"/>
                <w:sz w:val="24"/>
              </w:rPr>
            </w:pPr>
            <w:r>
              <w:rPr>
                <w:rFonts w:hint="eastAsia" w:ascii="宋体" w:hAnsi="宋体" w:eastAsia="宋体" w:cs="宋体"/>
                <w:color w:val="auto"/>
                <w:sz w:val="24"/>
              </w:rPr>
              <w:t>税务机关及其工作人员履行行政职责存在以下情形的，应当承担相应责任：</w:t>
            </w:r>
          </w:p>
          <w:p>
            <w:pPr>
              <w:jc w:val="left"/>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违规多征、提前征收或者减征、免征、缓征非税收入的；</w:t>
            </w:r>
          </w:p>
          <w:p>
            <w:pPr>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2.擅自减免城镇垃圾处理费或者改变城镇垃圾处理费征收范围、对象和标准的</w:t>
            </w:r>
            <w:r>
              <w:rPr>
                <w:rFonts w:hint="eastAsia" w:ascii="宋体" w:hAnsi="宋体" w:eastAsia="宋体" w:cs="宋体"/>
                <w:color w:val="auto"/>
                <w:sz w:val="24"/>
                <w:lang w:eastAsia="zh-CN"/>
              </w:rPr>
              <w:t>；</w:t>
            </w:r>
          </w:p>
          <w:p>
            <w:pPr>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val="en-US" w:eastAsia="zh-CN"/>
              </w:rPr>
              <w:t>不按照规定的预算级次、预算科目将城镇垃圾处理费缴入国库的；</w:t>
            </w:r>
          </w:p>
          <w:p>
            <w:pPr>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4.在城镇垃圾处理费征收和使用管理工作中徇私舞弊、玩忽职守、滥用职权的；</w:t>
            </w:r>
          </w:p>
          <w:p>
            <w:pPr>
              <w:jc w:val="left"/>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法律、行政法规等规定的其他不履行或者不正确履行行政职责的情形。</w:t>
            </w:r>
          </w:p>
          <w:p>
            <w:pPr>
              <w:jc w:val="left"/>
              <w:rPr>
                <w:rFonts w:hint="eastAsia" w:ascii="宋体" w:hAnsi="宋体" w:eastAsia="宋体" w:cs="宋体"/>
                <w:color w:val="000000"/>
                <w:sz w:val="24"/>
              </w:rPr>
            </w:pPr>
          </w:p>
        </w:tc>
        <w:tc>
          <w:tcPr>
            <w:tcW w:w="226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4"/>
              </w:rPr>
            </w:pPr>
            <w:r>
              <w:rPr>
                <w:rFonts w:hint="eastAsia" w:ascii="宋体" w:hAnsi="宋体" w:eastAsia="宋体" w:cs="宋体"/>
                <w:color w:val="000000"/>
                <w:sz w:val="24"/>
              </w:rPr>
              <w:t>权责事项信息表；流程图</w:t>
            </w:r>
            <w:r>
              <w:rPr>
                <w:rFonts w:hint="eastAsia" w:ascii="宋体" w:hAnsi="宋体" w:cs="宋体"/>
                <w:color w:val="auto"/>
                <w:sz w:val="24"/>
                <w:lang w:eastAsia="zh-CN"/>
              </w:rPr>
              <w:t>（请关注是否有第三方代收情形，如有，请在编制流程图时，一并予以考虑）</w:t>
            </w:r>
          </w:p>
        </w:tc>
      </w:tr>
    </w:tbl>
    <w:p>
      <w:pPr>
        <w:jc w:val="center"/>
        <w:rPr>
          <w:rFonts w:hint="eastAsia" w:ascii="楷体_GB2312" w:hAnsi="楷体" w:eastAsia="楷体_GB2312" w:cs="楷体"/>
          <w:b/>
          <w:bCs/>
          <w:sz w:val="32"/>
          <w:szCs w:val="32"/>
        </w:rPr>
      </w:pPr>
    </w:p>
    <w:p>
      <w:pPr>
        <w:jc w:val="center"/>
        <w:rPr>
          <w:rFonts w:hint="eastAsia" w:ascii="楷体_GB2312" w:hAnsi="楷体" w:eastAsia="楷体_GB2312" w:cs="楷体"/>
          <w:b/>
          <w:bCs/>
          <w:sz w:val="32"/>
          <w:szCs w:val="32"/>
        </w:rPr>
      </w:pPr>
    </w:p>
    <w:p>
      <w:pPr>
        <w:jc w:val="center"/>
        <w:rPr>
          <w:rFonts w:hint="eastAsia" w:ascii="楷体_GB2312" w:hAnsi="楷体" w:eastAsia="楷体_GB2312" w:cs="楷体"/>
          <w:b/>
          <w:bCs/>
          <w:sz w:val="32"/>
          <w:szCs w:val="32"/>
        </w:rPr>
      </w:pPr>
    </w:p>
    <w:p>
      <w:pPr>
        <w:jc w:val="center"/>
        <w:rPr>
          <w:rFonts w:hint="eastAsia" w:ascii="楷体_GB2312" w:hAnsi="楷体" w:eastAsia="楷体_GB2312" w:cs="楷体"/>
          <w:b/>
          <w:bCs/>
          <w:sz w:val="32"/>
          <w:szCs w:val="32"/>
        </w:rPr>
      </w:pPr>
    </w:p>
    <w:p>
      <w:pPr>
        <w:jc w:val="center"/>
        <w:rPr>
          <w:rFonts w:hint="eastAsia" w:ascii="楷体_GB2312" w:hAnsi="楷体" w:eastAsia="楷体_GB2312" w:cs="楷体"/>
          <w:b/>
          <w:bCs/>
          <w:sz w:val="32"/>
          <w:szCs w:val="32"/>
        </w:rPr>
      </w:pPr>
    </w:p>
    <w:p>
      <w:pPr>
        <w:jc w:val="center"/>
        <w:rPr>
          <w:rFonts w:hint="eastAsia" w:ascii="楷体_GB2312" w:hAnsi="楷体" w:eastAsia="楷体_GB2312" w:cs="楷体"/>
          <w:b/>
          <w:bCs/>
          <w:sz w:val="32"/>
          <w:szCs w:val="32"/>
        </w:rPr>
      </w:pPr>
    </w:p>
    <w:p>
      <w:pPr>
        <w:jc w:val="center"/>
        <w:rPr>
          <w:rFonts w:hint="eastAsia" w:ascii="楷体_GB2312" w:hAnsi="楷体" w:eastAsia="楷体_GB2312" w:cs="楷体"/>
          <w:b/>
          <w:bCs/>
          <w:sz w:val="32"/>
          <w:szCs w:val="32"/>
        </w:rPr>
      </w:pPr>
    </w:p>
    <w:p>
      <w:pPr>
        <w:jc w:val="center"/>
        <w:rPr>
          <w:rFonts w:ascii="楷体_GB2312" w:hAnsi="楷体" w:eastAsia="楷体_GB2312" w:cs="楷体"/>
          <w:b/>
          <w:bCs/>
          <w:sz w:val="32"/>
          <w:szCs w:val="32"/>
        </w:rPr>
      </w:pPr>
      <w:r>
        <w:rPr>
          <w:rFonts w:hint="eastAsia" w:ascii="楷体_GB2312" w:hAnsi="楷体" w:eastAsia="楷体_GB2312" w:cs="楷体"/>
          <w:b/>
          <w:bCs/>
          <w:sz w:val="32"/>
          <w:szCs w:val="32"/>
        </w:rPr>
        <w:t>（二）行政强制</w:t>
      </w:r>
    </w:p>
    <w:p>
      <w:pPr>
        <w:tabs>
          <w:tab w:val="left" w:pos="639"/>
        </w:tabs>
        <w:rPr>
          <w:rFonts w:ascii="楷体" w:hAnsi="楷体" w:eastAsia="楷体" w:cs="楷体"/>
          <w:b/>
          <w:bCs/>
          <w:sz w:val="32"/>
          <w:szCs w:val="32"/>
        </w:rPr>
      </w:pPr>
      <w:r>
        <w:rPr>
          <w:rFonts w:hint="eastAsia" w:ascii="楷体" w:hAnsi="楷体" w:eastAsia="楷体" w:cs="楷体"/>
          <w:b/>
          <w:bCs/>
          <w:sz w:val="32"/>
          <w:szCs w:val="32"/>
        </w:rPr>
        <w:tab/>
      </w:r>
    </w:p>
    <w:tbl>
      <w:tblPr>
        <w:tblStyle w:val="7"/>
        <w:tblW w:w="19430" w:type="dxa"/>
        <w:tblInd w:w="0" w:type="dxa"/>
        <w:tblLayout w:type="fixed"/>
        <w:tblCellMar>
          <w:top w:w="0" w:type="dxa"/>
          <w:left w:w="0" w:type="dxa"/>
          <w:bottom w:w="0" w:type="dxa"/>
          <w:right w:w="0" w:type="dxa"/>
        </w:tblCellMar>
      </w:tblPr>
      <w:tblGrid>
        <w:gridCol w:w="566"/>
        <w:gridCol w:w="803"/>
        <w:gridCol w:w="486"/>
        <w:gridCol w:w="876"/>
        <w:gridCol w:w="7565"/>
        <w:gridCol w:w="5449"/>
        <w:gridCol w:w="3685"/>
      </w:tblGrid>
      <w:tr>
        <w:tblPrEx>
          <w:tblLayout w:type="fixed"/>
          <w:tblCellMar>
            <w:top w:w="0" w:type="dxa"/>
            <w:left w:w="0" w:type="dxa"/>
            <w:bottom w:w="0" w:type="dxa"/>
            <w:right w:w="0" w:type="dxa"/>
          </w:tblCellMar>
        </w:tblPrEx>
        <w:trPr>
          <w:trHeight w:val="600" w:hRule="atLeast"/>
          <w:tblHeader/>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序号</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职权名称</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b/>
                <w:sz w:val="24"/>
              </w:rPr>
            </w:pPr>
            <w:r>
              <w:rPr>
                <w:rFonts w:hint="eastAsia" w:ascii="宋体" w:hAnsi="宋体" w:eastAsia="宋体" w:cs="宋体"/>
                <w:b/>
                <w:kern w:val="0"/>
                <w:sz w:val="24"/>
              </w:rPr>
              <w:t>子项</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设定依据</w:t>
            </w:r>
          </w:p>
        </w:tc>
        <w:tc>
          <w:tcPr>
            <w:tcW w:w="75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履责方式</w:t>
            </w:r>
          </w:p>
        </w:tc>
        <w:tc>
          <w:tcPr>
            <w:tcW w:w="54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追责情形</w:t>
            </w:r>
          </w:p>
        </w:tc>
        <w:tc>
          <w:tcPr>
            <w:tcW w:w="368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b/>
                <w:kern w:val="0"/>
                <w:sz w:val="24"/>
              </w:rPr>
            </w:pPr>
            <w:r>
              <w:rPr>
                <w:rFonts w:hint="eastAsia" w:ascii="宋体" w:hAnsi="宋体" w:eastAsia="宋体" w:cs="宋体"/>
                <w:b/>
                <w:kern w:val="0"/>
                <w:sz w:val="24"/>
              </w:rPr>
              <w:t>链接权责信息表和流程图</w:t>
            </w:r>
          </w:p>
        </w:tc>
      </w:tr>
      <w:tr>
        <w:tblPrEx>
          <w:tblLayout w:type="fixed"/>
          <w:tblCellMar>
            <w:top w:w="0" w:type="dxa"/>
            <w:left w:w="0" w:type="dxa"/>
            <w:bottom w:w="0" w:type="dxa"/>
            <w:right w:w="0" w:type="dxa"/>
          </w:tblCellMar>
        </w:tblPrEx>
        <w:trPr>
          <w:trHeight w:val="307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2.1</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查封、扣押商品、货物或者其他财产</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1.《中华人民共和国税收征收管理法》第三十七条、第三十八第一款、第四十条第一款、第四十一条、第五十五条、第八十八条第三款。</w:t>
            </w:r>
          </w:p>
          <w:p>
            <w:pPr>
              <w:widowControl/>
              <w:jc w:val="left"/>
              <w:textAlignment w:val="center"/>
              <w:rPr>
                <w:rFonts w:ascii="宋体" w:hAnsi="宋体" w:cs="宋体"/>
                <w:sz w:val="24"/>
              </w:rPr>
            </w:pPr>
            <w:r>
              <w:rPr>
                <w:rFonts w:hint="eastAsia" w:ascii="宋体" w:hAnsi="宋体" w:cs="宋体"/>
                <w:kern w:val="0"/>
                <w:sz w:val="24"/>
              </w:rPr>
              <w:t>2.《中华人民共和国行政强制法》第二十二条。</w:t>
            </w:r>
          </w:p>
        </w:tc>
        <w:tc>
          <w:tcPr>
            <w:tcW w:w="75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一、相关程序和要求</w:t>
            </w:r>
          </w:p>
          <w:p>
            <w:pPr>
              <w:widowControl/>
              <w:jc w:val="left"/>
              <w:textAlignment w:val="center"/>
              <w:rPr>
                <w:rFonts w:ascii="宋体" w:hAnsi="宋体" w:cs="宋体"/>
                <w:kern w:val="0"/>
                <w:sz w:val="24"/>
              </w:rPr>
            </w:pPr>
            <w:r>
              <w:rPr>
                <w:rFonts w:hint="eastAsia" w:ascii="宋体" w:hAnsi="宋体" w:cs="宋体"/>
                <w:kern w:val="0"/>
                <w:sz w:val="24"/>
              </w:rPr>
              <w:t>1.税务机关应当通过官方网站、办税服务场所等渠道公开查封、扣押商品、货物或者其他财产的主体、权限、依据、程序、救济渠道、流程图等；</w:t>
            </w:r>
          </w:p>
          <w:p>
            <w:pPr>
              <w:widowControl/>
              <w:jc w:val="left"/>
              <w:textAlignment w:val="center"/>
              <w:rPr>
                <w:rFonts w:ascii="宋体" w:hAnsi="宋体" w:cs="宋体"/>
                <w:kern w:val="0"/>
                <w:sz w:val="24"/>
              </w:rPr>
            </w:pPr>
            <w:r>
              <w:rPr>
                <w:rFonts w:hint="eastAsia" w:ascii="宋体" w:hAnsi="宋体" w:cs="宋体"/>
                <w:kern w:val="0"/>
                <w:sz w:val="24"/>
              </w:rPr>
              <w:t>2.税务机关对符合税收征管法第三十七条规定情形的，可以依法实施扣押；</w:t>
            </w:r>
          </w:p>
          <w:p>
            <w:pPr>
              <w:widowControl/>
              <w:jc w:val="left"/>
              <w:textAlignment w:val="center"/>
              <w:rPr>
                <w:rFonts w:ascii="宋体" w:hAnsi="宋体" w:cs="宋体"/>
                <w:kern w:val="0"/>
                <w:sz w:val="24"/>
              </w:rPr>
            </w:pPr>
            <w:r>
              <w:rPr>
                <w:rFonts w:hint="eastAsia" w:ascii="宋体" w:hAnsi="宋体" w:cs="宋体"/>
                <w:kern w:val="0"/>
                <w:sz w:val="24"/>
              </w:rPr>
              <w:t>3.税务机关对符合税收征管法第三十八条第一款、第四十条第一款、第五十五条规定情形的，经县以上税务局(分局)局长批准，可以依法实施查封、扣押；</w:t>
            </w:r>
          </w:p>
          <w:p>
            <w:pPr>
              <w:widowControl/>
              <w:jc w:val="left"/>
              <w:textAlignment w:val="center"/>
              <w:rPr>
                <w:rFonts w:ascii="宋体" w:hAnsi="宋体" w:cs="宋体"/>
                <w:kern w:val="0"/>
                <w:sz w:val="24"/>
              </w:rPr>
            </w:pPr>
            <w:r>
              <w:rPr>
                <w:rFonts w:hint="eastAsia" w:ascii="宋体" w:hAnsi="宋体" w:cs="宋体"/>
                <w:kern w:val="0"/>
                <w:sz w:val="24"/>
              </w:rPr>
              <w:t>4.作出处罚决定的税务机关对符合税收征管法第八十八条第三款规定情形的，可以依法实施查封、扣押；</w:t>
            </w:r>
          </w:p>
          <w:p>
            <w:pPr>
              <w:widowControl/>
              <w:jc w:val="left"/>
              <w:textAlignment w:val="center"/>
              <w:rPr>
                <w:rFonts w:ascii="宋体" w:hAnsi="宋体" w:cs="宋体"/>
                <w:kern w:val="0"/>
                <w:sz w:val="24"/>
              </w:rPr>
            </w:pPr>
            <w:r>
              <w:rPr>
                <w:rFonts w:hint="eastAsia" w:ascii="宋体" w:hAnsi="宋体" w:cs="宋体"/>
                <w:kern w:val="0"/>
                <w:sz w:val="24"/>
              </w:rPr>
              <w:t>5.情况紧急，需要当场实施行政强制措施的，应当在二十四小时内向税务机关负责人报告，并补办批准手续。税务机关负责人认为不应当采取行政强制措施的，应当立即解除；</w:t>
            </w:r>
          </w:p>
          <w:p>
            <w:pPr>
              <w:widowControl/>
              <w:jc w:val="left"/>
              <w:textAlignment w:val="center"/>
              <w:rPr>
                <w:rFonts w:ascii="宋体" w:hAnsi="宋体" w:cs="宋体"/>
                <w:kern w:val="0"/>
                <w:sz w:val="24"/>
              </w:rPr>
            </w:pPr>
            <w:r>
              <w:rPr>
                <w:rFonts w:hint="eastAsia" w:ascii="宋体" w:hAnsi="宋体" w:cs="宋体"/>
                <w:kern w:val="0"/>
                <w:sz w:val="24"/>
              </w:rPr>
              <w:t>6.税务机关应当查封、扣押与违法行为相关的、价值相当于应纳税款的商品、货物或者其他财产。不得查封、扣押公民个人及其所扶养家属维持生活必需的住房、用品和单价5000元以下的其他生活用品。当事人的商品、货物或者其他财产已被其他国家机关依法查封的，不得重复查封；</w:t>
            </w:r>
          </w:p>
          <w:p>
            <w:pPr>
              <w:widowControl/>
              <w:jc w:val="left"/>
              <w:textAlignment w:val="center"/>
              <w:rPr>
                <w:rFonts w:ascii="宋体" w:hAnsi="宋体" w:cs="宋体"/>
                <w:kern w:val="0"/>
                <w:sz w:val="24"/>
              </w:rPr>
            </w:pPr>
            <w:r>
              <w:rPr>
                <w:rFonts w:hint="eastAsia" w:ascii="宋体" w:hAnsi="宋体" w:cs="宋体"/>
                <w:kern w:val="0"/>
                <w:sz w:val="24"/>
              </w:rPr>
              <w:t>7.税务机关应当由2名以上行政执法人员实施查封、扣押措施，通知当事人到场，出示执法身份证件，当场告知当事人采取行政强制措施的理由、依据以及当事人依法享有的权利、救济途径，同时听取当事人的陈述和申辩；按规定制作现场笔录，由当事人和行政执法人员签名或者盖章，当事人拒绝的，在笔录中予以注明；当事人不到场的，邀请见证人到场，由见证人和行政执法人员在现场笔录上签名或者盖章；</w:t>
            </w:r>
          </w:p>
          <w:p>
            <w:pPr>
              <w:widowControl/>
              <w:jc w:val="left"/>
              <w:textAlignment w:val="center"/>
              <w:rPr>
                <w:rFonts w:ascii="宋体" w:hAnsi="宋体" w:cs="宋体"/>
                <w:kern w:val="0"/>
                <w:sz w:val="24"/>
              </w:rPr>
            </w:pPr>
            <w:r>
              <w:rPr>
                <w:rFonts w:hint="eastAsia" w:ascii="宋体" w:hAnsi="宋体" w:cs="宋体"/>
                <w:kern w:val="0"/>
                <w:sz w:val="24"/>
              </w:rPr>
              <w:t>8.税务机关应当制作并当场交付查封、扣押决定书，开付扣押收据或查封清单。</w:t>
            </w:r>
          </w:p>
          <w:p>
            <w:pPr>
              <w:widowControl/>
              <w:jc w:val="left"/>
              <w:textAlignment w:val="center"/>
              <w:rPr>
                <w:rFonts w:ascii="宋体" w:hAnsi="宋体" w:cs="宋体"/>
                <w:kern w:val="0"/>
                <w:sz w:val="24"/>
              </w:rPr>
            </w:pPr>
            <w:r>
              <w:rPr>
                <w:rFonts w:hint="eastAsia" w:ascii="宋体" w:hAnsi="宋体" w:cs="宋体"/>
                <w:kern w:val="0"/>
                <w:sz w:val="24"/>
              </w:rPr>
              <w:t>二、事中事后监管措施</w:t>
            </w:r>
          </w:p>
          <w:p>
            <w:pPr>
              <w:widowControl/>
              <w:jc w:val="left"/>
              <w:textAlignment w:val="center"/>
              <w:rPr>
                <w:rFonts w:ascii="宋体" w:hAnsi="宋体" w:cs="宋体"/>
                <w:kern w:val="0"/>
                <w:sz w:val="24"/>
              </w:rPr>
            </w:pPr>
            <w:r>
              <w:rPr>
                <w:rFonts w:hint="eastAsia" w:ascii="宋体" w:hAnsi="宋体" w:cs="宋体"/>
                <w:kern w:val="0"/>
                <w:sz w:val="24"/>
              </w:rPr>
              <w:t>1.税务机关应当妥善保管查封、扣押的商品、货物或者其他财产；</w:t>
            </w:r>
          </w:p>
          <w:p>
            <w:pPr>
              <w:widowControl/>
              <w:jc w:val="left"/>
              <w:textAlignment w:val="center"/>
              <w:rPr>
                <w:rFonts w:ascii="宋体" w:hAnsi="宋体" w:cs="宋体"/>
                <w:kern w:val="0"/>
                <w:sz w:val="24"/>
              </w:rPr>
            </w:pPr>
            <w:r>
              <w:rPr>
                <w:rFonts w:hint="eastAsia" w:ascii="宋体" w:hAnsi="宋体" w:cs="宋体"/>
                <w:kern w:val="0"/>
                <w:sz w:val="24"/>
              </w:rPr>
              <w:t>2.税务机关采取查封、扣押措施后，应当及时查清事实，在规定期限内作出处理决定。当事人缴纳税款的，解除查封、扣押措施；当事人未按规定缴纳税款的，依法拍卖、变卖所扣押的财产，以拍卖、变卖所得抵缴税款；</w:t>
            </w:r>
          </w:p>
          <w:p>
            <w:pPr>
              <w:widowControl/>
              <w:jc w:val="left"/>
              <w:textAlignment w:val="center"/>
              <w:rPr>
                <w:rFonts w:ascii="宋体" w:hAnsi="宋体" w:cs="宋体"/>
                <w:kern w:val="0"/>
                <w:sz w:val="24"/>
              </w:rPr>
            </w:pPr>
            <w:r>
              <w:rPr>
                <w:rFonts w:hint="eastAsia" w:ascii="宋体" w:hAnsi="宋体" w:cs="宋体"/>
                <w:kern w:val="0"/>
                <w:sz w:val="24"/>
              </w:rPr>
              <w:t>3.查封、扣押的期限不得超过三十日；情况复杂的，经税务机关负责人批准，可以延长，但是延长期限不得超过三十日。法律、行政法规另有规定的除外。延长查封、扣押的决定应当及时书面告知当事人，并说明理由；</w:t>
            </w:r>
          </w:p>
          <w:p>
            <w:pPr>
              <w:widowControl/>
              <w:jc w:val="left"/>
              <w:textAlignment w:val="center"/>
              <w:rPr>
                <w:rFonts w:ascii="宋体" w:hAnsi="宋体" w:cs="宋体"/>
                <w:kern w:val="0"/>
                <w:sz w:val="24"/>
              </w:rPr>
            </w:pPr>
            <w:r>
              <w:rPr>
                <w:rFonts w:hint="eastAsia" w:ascii="宋体" w:hAnsi="宋体" w:cs="宋体"/>
                <w:kern w:val="0"/>
                <w:sz w:val="24"/>
              </w:rPr>
              <w:t>依照税收征管法第五十五条规定，税务机关对从事生产、经营的纳税人以前纳税期的纳税情况依法进行税务检查时，采取税收保全措施的期限一般不得超过6个月；重大案件需要延长的，应当报国家税务总局批准；</w:t>
            </w:r>
          </w:p>
          <w:p>
            <w:pPr>
              <w:widowControl/>
              <w:jc w:val="left"/>
              <w:textAlignment w:val="center"/>
              <w:rPr>
                <w:rFonts w:ascii="宋体" w:hAnsi="宋体" w:cs="宋体"/>
                <w:kern w:val="0"/>
                <w:sz w:val="24"/>
              </w:rPr>
            </w:pPr>
            <w:r>
              <w:rPr>
                <w:rFonts w:hint="eastAsia" w:ascii="宋体" w:hAnsi="宋体" w:cs="宋体"/>
                <w:kern w:val="0"/>
                <w:sz w:val="24"/>
              </w:rPr>
              <w:t>4.税务机关采取税收保全措施后，纳税人按照税务机关规定的期限缴纳税款的，税务机关应当自收到税款或者银行转回的完税凭证之日起1日内解除税收保全。</w:t>
            </w:r>
          </w:p>
          <w:p>
            <w:pPr>
              <w:widowControl/>
              <w:jc w:val="left"/>
              <w:textAlignment w:val="center"/>
              <w:rPr>
                <w:rFonts w:ascii="宋体" w:hAnsi="宋体" w:cs="宋体"/>
                <w:kern w:val="0"/>
                <w:sz w:val="24"/>
              </w:rPr>
            </w:pPr>
            <w:r>
              <w:rPr>
                <w:rFonts w:hint="eastAsia" w:ascii="宋体" w:hAnsi="宋体" w:cs="宋体"/>
                <w:kern w:val="0"/>
                <w:sz w:val="24"/>
              </w:rPr>
              <w:t>三、部门间职责衔接</w:t>
            </w:r>
          </w:p>
          <w:p>
            <w:pPr>
              <w:widowControl/>
              <w:jc w:val="left"/>
              <w:textAlignment w:val="center"/>
              <w:rPr>
                <w:rFonts w:ascii="宋体" w:hAnsi="宋体" w:cs="宋体"/>
                <w:sz w:val="24"/>
              </w:rPr>
            </w:pPr>
            <w:r>
              <w:rPr>
                <w:rFonts w:hint="eastAsia" w:ascii="宋体" w:hAnsi="宋体" w:cs="宋体"/>
                <w:kern w:val="0"/>
                <w:sz w:val="24"/>
              </w:rPr>
              <w:t>税务机关实施扣押、查封时，通知有关机关在扣押、查封期间不再办理该动产或者不动产的过户手续。</w:t>
            </w:r>
          </w:p>
        </w:tc>
        <w:tc>
          <w:tcPr>
            <w:tcW w:w="54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1.没有法律、法规依据，或者违反法定程序实施查封、扣押的；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2.违反法律规定扩大查封、扣押范围的；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3.查封、扣押纳税人个人及其所扶养家属维持生活必需的住房和用品的；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4.滥用职权违法采取税收保全措施、强制执行措施，或者采取税收保全措施、强制执行措施不当，使纳税人、扣缴义务人或者纳税担保人的合法权益遭受损失的；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5.违反法律规定使用或者损毁查封、扣押场所、设施或者财物的；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6.将查封、扣押的财物，截留、私分或者变相私分的；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7.利用职务上的便利，将查封、扣押的场所、设施或者财物据为己有的；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8.纳税人在限期内已缴纳税款，未立即解除税收保全措施，使纳税人的合法利益遭受损失的；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9.违反法律规定，在查封、扣押法定期间不作出处理决定或者未依法及时解除查封、扣押的；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10.利用行政强制权为单位或者个人谋取利益的；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11.利用职务上的便利，收受或索取纳税人、扣缴义务人财物或谋取不正当利益的；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14.对控告、检举税收违法行为的纳税人、扣缴义务人以及其他检举人进行打击报复的；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15.未按照规定为纳税人、扣缴义务人、检举人保密的；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16.法律、行政法规等规定的其他不履行或者不正确履行行政职责的情形。</w:t>
            </w:r>
          </w:p>
          <w:p>
            <w:pPr>
              <w:widowControl/>
              <w:jc w:val="left"/>
              <w:textAlignment w:val="center"/>
              <w:rPr>
                <w:rFonts w:ascii="宋体" w:hAnsi="宋体" w:eastAsia="宋体" w:cs="宋体"/>
                <w:sz w:val="24"/>
              </w:rPr>
            </w:pPr>
          </w:p>
        </w:tc>
        <w:tc>
          <w:tcPr>
            <w:tcW w:w="368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"信息表/2.行政强制/2.1查封、扣押商品、货物或者其他财产.docx" </w:instrText>
            </w:r>
            <w:r>
              <w:fldChar w:fldCharType="separate"/>
            </w:r>
            <w:r>
              <w:rPr>
                <w:rStyle w:val="6"/>
                <w:rFonts w:hint="eastAsia" w:ascii="宋体" w:hAnsi="宋体" w:eastAsia="宋体" w:cs="宋体"/>
                <w:color w:val="auto"/>
                <w:kern w:val="0"/>
                <w:sz w:val="24"/>
              </w:rPr>
              <w:t>2.1信息表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"流程图/2.行政强制/2.1流程图.docx" </w:instrText>
            </w:r>
            <w:r>
              <w:fldChar w:fldCharType="separate"/>
            </w:r>
            <w:r>
              <w:rPr>
                <w:rStyle w:val="6"/>
                <w:rFonts w:hint="eastAsia" w:ascii="宋体" w:hAnsi="宋体" w:eastAsia="宋体" w:cs="宋体"/>
                <w:color w:val="auto"/>
                <w:kern w:val="0"/>
                <w:sz w:val="24"/>
              </w:rPr>
              <w:t>2.1流程图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51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2.2</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冻结存款</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1.《中华人民共和国税收征收管理法》第三十八条第一款、第四十一条、第五十五条。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2.《中华人民共和国行政强制法》第二十九条。</w:t>
            </w:r>
          </w:p>
        </w:tc>
        <w:tc>
          <w:tcPr>
            <w:tcW w:w="75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1.税务机关应当通过官方网站、办税服务场所等渠道公开冻结存款的主体、权限、依据、程序、救济渠道、流程图等；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2.税务机关实施前需经县以上税务局(分局)局长批准；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3.税务机关应当由2名以上执法人员实施冻结存款，出示执法证件，书面通知金融机构协助执行，制作现场笔录；</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4.税务机关按照法律规定冻结存款的，应当在三个工作日内向当事人交付《税收保全措施决定书（冻结存款适用）》，并告知当事人冻结理由、依据和期限以及申请行政复议或者提起行政诉讼的途径和期限。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1.纳税人在规定的限期内缴纳税款的，税务机关应当解除冻结存款；未按规定缴纳税款的，经批准，可以书面通知纳税人开户银行或者其他金融机构从其冻结的存款中扣缴税款；</w:t>
            </w:r>
          </w:p>
          <w:p>
            <w:pPr>
              <w:widowControl/>
              <w:jc w:val="left"/>
              <w:textAlignment w:val="center"/>
              <w:rPr>
                <w:rFonts w:ascii="宋体" w:hAnsi="宋体" w:eastAsia="宋体" w:cs="宋体"/>
                <w:sz w:val="24"/>
              </w:rPr>
            </w:pPr>
            <w:r>
              <w:rPr>
                <w:rFonts w:hint="eastAsia" w:ascii="宋体" w:hAnsi="宋体" w:eastAsia="宋体" w:cs="宋体"/>
                <w:kern w:val="0"/>
                <w:sz w:val="24"/>
              </w:rPr>
              <w:t>2.自冻结存款之日起三十日内，税务机关应当作出处理决定或者作出解除冻结决定；情况复杂的，经税务机关负责人批准，可以延长，但是延长期限不得超过三十日。法律另有规定的除外。延长冻结的决定应当及时书面告知当事人，并说明理由</w:t>
            </w:r>
            <w:r>
              <w:rPr>
                <w:rFonts w:hint="eastAsia" w:ascii="宋体" w:hAnsi="宋体" w:cs="宋体"/>
                <w:kern w:val="0"/>
                <w:sz w:val="24"/>
              </w:rPr>
              <w:t>。</w:t>
            </w:r>
          </w:p>
        </w:tc>
        <w:tc>
          <w:tcPr>
            <w:tcW w:w="54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1.没有法律、法规依据，或者违反法定程序实施冻结存款的；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2.违反法律规定扩大冻结范围的；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3.滥用职权违法采取税收保全措施、强制执行措施，或者采取税收保全措施、强制执行措施不当，使纳税人、扣缴义务人或者纳税担保人的合法权益遭受损失的；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4.违反法律规定在冻结存款法定期间不作出处理决定或者未依法及时解除冻结的；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5.利用行政强制权为单位或者个人谋取利益的；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6.利用职务上的便利，收受或索取纳税人、扣缴义务人财物或谋取不正当利益的；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9.对控告、检举税收违法行为的纳税人、扣缴义务人以及其他检举人进行打击报复的；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11.法律、行政法规等规定的其他不履行或者不正确履行行政职责的情形。</w:t>
            </w:r>
          </w:p>
        </w:tc>
        <w:tc>
          <w:tcPr>
            <w:tcW w:w="368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"信息表/2.行政强制/2.2冻结存款.docx" </w:instrText>
            </w:r>
            <w:r>
              <w:fldChar w:fldCharType="separate"/>
            </w:r>
            <w:r>
              <w:rPr>
                <w:rStyle w:val="6"/>
                <w:rFonts w:hint="eastAsia" w:ascii="宋体" w:hAnsi="宋体" w:eastAsia="宋体" w:cs="宋体"/>
                <w:color w:val="auto"/>
                <w:kern w:val="0"/>
                <w:sz w:val="24"/>
              </w:rPr>
              <w:t>2.2信息表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"流程图/2.行政强制/2.2流程图.docx" </w:instrText>
            </w:r>
            <w:r>
              <w:fldChar w:fldCharType="separate"/>
            </w:r>
            <w:r>
              <w:rPr>
                <w:rStyle w:val="6"/>
                <w:rFonts w:hint="eastAsia" w:ascii="宋体" w:hAnsi="宋体" w:eastAsia="宋体" w:cs="宋体"/>
                <w:color w:val="auto"/>
                <w:kern w:val="0"/>
                <w:sz w:val="24"/>
              </w:rPr>
              <w:t>2.2流程图</w:t>
            </w:r>
            <w:r>
              <w:rPr>
                <w:rStyle w:val="6"/>
                <w:rFonts w:hint="eastAsia" w:ascii="宋体" w:hAnsi="宋体" w:eastAsia="宋体" w:cs="宋体"/>
                <w:color w:val="auto"/>
                <w:kern w:val="0"/>
                <w:sz w:val="24"/>
              </w:rPr>
              <w:fldChar w:fldCharType="end"/>
            </w:r>
          </w:p>
        </w:tc>
      </w:tr>
      <w:tr>
        <w:tblPrEx>
          <w:tblLayout w:type="fixed"/>
        </w:tblPrEx>
        <w:trPr>
          <w:trHeight w:val="45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2.3</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加处罚款</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1.《中华人民共和国行政强制法》第四十五条。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2.《中华人民共和国行政处罚法》第五十一条。</w:t>
            </w:r>
          </w:p>
        </w:tc>
        <w:tc>
          <w:tcPr>
            <w:tcW w:w="75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一、相关程序和要求</w:t>
            </w:r>
          </w:p>
          <w:p>
            <w:pPr>
              <w:widowControl/>
              <w:jc w:val="left"/>
              <w:textAlignment w:val="center"/>
              <w:rPr>
                <w:rFonts w:ascii="宋体" w:hAnsi="宋体" w:cs="宋体"/>
                <w:kern w:val="0"/>
                <w:sz w:val="24"/>
              </w:rPr>
            </w:pPr>
            <w:r>
              <w:rPr>
                <w:rFonts w:hint="eastAsia" w:ascii="宋体" w:hAnsi="宋体" w:cs="宋体"/>
                <w:kern w:val="0"/>
                <w:sz w:val="24"/>
              </w:rPr>
              <w:t>1.税务机关应当通过官方网站、办税服务场所等渠道公开加处罚款的主体、权限、依据、程序、救济渠道、流程图等；</w:t>
            </w:r>
          </w:p>
          <w:p>
            <w:pPr>
              <w:widowControl/>
              <w:jc w:val="left"/>
              <w:textAlignment w:val="center"/>
              <w:rPr>
                <w:rFonts w:ascii="宋体" w:hAnsi="宋体" w:cs="宋体"/>
                <w:kern w:val="0"/>
                <w:sz w:val="24"/>
              </w:rPr>
            </w:pPr>
            <w:r>
              <w:rPr>
                <w:rFonts w:hint="eastAsia" w:ascii="宋体" w:hAnsi="宋体" w:cs="宋体"/>
                <w:kern w:val="0"/>
                <w:sz w:val="24"/>
              </w:rPr>
              <w:t>2.当事人到期不缴纳罚款的，税务机关可以每日按罚款数额的百分之三加处罚款，加处罚款的标准应当告知当事人；</w:t>
            </w:r>
          </w:p>
          <w:p>
            <w:pPr>
              <w:widowControl/>
              <w:jc w:val="left"/>
              <w:textAlignment w:val="center"/>
              <w:rPr>
                <w:rFonts w:ascii="宋体" w:hAnsi="宋体" w:cs="宋体"/>
                <w:kern w:val="0"/>
                <w:sz w:val="24"/>
              </w:rPr>
            </w:pPr>
            <w:r>
              <w:rPr>
                <w:rFonts w:hint="eastAsia" w:ascii="宋体" w:hAnsi="宋体" w:cs="宋体"/>
                <w:kern w:val="0"/>
                <w:sz w:val="24"/>
              </w:rPr>
              <w:t>3.税务机关加处罚款的数额不得超出金钱给付义务的数额；</w:t>
            </w:r>
          </w:p>
          <w:p>
            <w:pPr>
              <w:widowControl/>
              <w:jc w:val="left"/>
              <w:textAlignment w:val="center"/>
              <w:rPr>
                <w:rFonts w:ascii="宋体" w:hAnsi="宋体" w:cs="宋体"/>
                <w:kern w:val="0"/>
                <w:sz w:val="24"/>
              </w:rPr>
            </w:pPr>
            <w:r>
              <w:rPr>
                <w:rFonts w:hint="eastAsia" w:ascii="宋体" w:hAnsi="宋体" w:cs="宋体"/>
                <w:kern w:val="0"/>
                <w:sz w:val="24"/>
              </w:rPr>
              <w:t>4.税务机关实施加处罚款超过三十日，经催告当事人仍不履行的，税务机关可以强制执行。</w:t>
            </w:r>
          </w:p>
          <w:p>
            <w:pPr>
              <w:widowControl/>
              <w:jc w:val="left"/>
              <w:textAlignment w:val="center"/>
              <w:rPr>
                <w:rFonts w:ascii="宋体" w:hAnsi="宋体" w:cs="宋体"/>
                <w:kern w:val="0"/>
                <w:sz w:val="24"/>
              </w:rPr>
            </w:pPr>
            <w:r>
              <w:rPr>
                <w:rFonts w:hint="eastAsia" w:ascii="宋体" w:hAnsi="宋体" w:cs="宋体"/>
                <w:kern w:val="0"/>
                <w:sz w:val="24"/>
              </w:rPr>
              <w:t>二、事中事后监管措施</w:t>
            </w:r>
          </w:p>
          <w:p>
            <w:pPr>
              <w:widowControl/>
              <w:jc w:val="left"/>
              <w:textAlignment w:val="center"/>
              <w:rPr>
                <w:rFonts w:ascii="宋体" w:hAnsi="宋体" w:cs="宋体"/>
                <w:kern w:val="0"/>
                <w:sz w:val="24"/>
              </w:rPr>
            </w:pPr>
            <w:r>
              <w:rPr>
                <w:rFonts w:hint="eastAsia" w:ascii="宋体" w:hAnsi="宋体" w:cs="宋体"/>
                <w:kern w:val="0"/>
                <w:sz w:val="24"/>
              </w:rPr>
              <w:t>1.符合行政强制法第三十九条和第四十条规定情形的，应当中止执行或终结执行；</w:t>
            </w:r>
          </w:p>
          <w:p>
            <w:pPr>
              <w:widowControl/>
              <w:jc w:val="left"/>
              <w:textAlignment w:val="center"/>
              <w:rPr>
                <w:rFonts w:ascii="宋体" w:hAnsi="宋体" w:cs="宋体"/>
                <w:kern w:val="0"/>
                <w:sz w:val="24"/>
              </w:rPr>
            </w:pPr>
            <w:r>
              <w:rPr>
                <w:rFonts w:hint="eastAsia" w:ascii="宋体" w:hAnsi="宋体" w:cs="宋体"/>
                <w:kern w:val="0"/>
                <w:sz w:val="24"/>
              </w:rPr>
              <w:t>2.在执行中或者执行完毕后，据以执行的行政决定被撤销、变更，或者执行错误的，应当恢复原状或者退还财物；不能恢复原状或者退还财物的，依法给予赔偿；</w:t>
            </w:r>
          </w:p>
          <w:p>
            <w:pPr>
              <w:widowControl/>
              <w:jc w:val="left"/>
              <w:textAlignment w:val="center"/>
              <w:rPr>
                <w:rFonts w:ascii="宋体" w:hAnsi="宋体" w:cs="宋体"/>
                <w:sz w:val="24"/>
              </w:rPr>
            </w:pPr>
            <w:r>
              <w:rPr>
                <w:rFonts w:hint="eastAsia" w:ascii="宋体" w:hAnsi="宋体" w:cs="宋体"/>
                <w:kern w:val="0"/>
                <w:sz w:val="24"/>
              </w:rPr>
              <w:t>3.税务机关可以在不损害公共利益和他人合法权益的情况下，与当事人达成执行协议。执行协议可以约定分阶段履行；当事人采取补救措施的，可以减免加处的罚款。</w:t>
            </w:r>
          </w:p>
        </w:tc>
        <w:tc>
          <w:tcPr>
            <w:tcW w:w="54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税务机关及其工作人员履行行政职责存在以下情形的，应当承担相应责任：</w:t>
            </w:r>
          </w:p>
          <w:p>
            <w:pPr>
              <w:widowControl/>
              <w:jc w:val="left"/>
              <w:textAlignment w:val="center"/>
              <w:rPr>
                <w:rFonts w:ascii="宋体" w:hAnsi="宋体" w:cs="宋体"/>
                <w:kern w:val="0"/>
                <w:sz w:val="24"/>
              </w:rPr>
            </w:pPr>
            <w:r>
              <w:rPr>
                <w:rFonts w:hint="eastAsia" w:ascii="宋体" w:hAnsi="宋体" w:cs="宋体"/>
                <w:kern w:val="0"/>
                <w:sz w:val="24"/>
              </w:rPr>
              <w:t>1.没有法律、法规依据，或者违反法定程序实施加处罚款的；</w:t>
            </w:r>
          </w:p>
          <w:p>
            <w:pPr>
              <w:widowControl/>
              <w:jc w:val="left"/>
              <w:textAlignment w:val="center"/>
              <w:rPr>
                <w:rFonts w:ascii="宋体" w:hAnsi="宋体" w:cs="宋体"/>
                <w:kern w:val="0"/>
                <w:sz w:val="24"/>
              </w:rPr>
            </w:pPr>
            <w:r>
              <w:rPr>
                <w:rFonts w:hint="eastAsia" w:ascii="宋体" w:hAnsi="宋体" w:cs="宋体"/>
                <w:kern w:val="0"/>
                <w:sz w:val="24"/>
              </w:rPr>
              <w:t>2.滥用职权违法采取税收保全措施、强制执行措施，或者采取税收保全措施、强制执行措施不当，使纳税人、扣缴义务人或者纳税担保人的合法权益遭受损失的；</w:t>
            </w:r>
          </w:p>
          <w:p>
            <w:pPr>
              <w:widowControl/>
              <w:jc w:val="left"/>
              <w:textAlignment w:val="center"/>
              <w:rPr>
                <w:rFonts w:ascii="宋体" w:hAnsi="宋体" w:cs="宋体"/>
                <w:kern w:val="0"/>
                <w:sz w:val="24"/>
              </w:rPr>
            </w:pPr>
            <w:r>
              <w:rPr>
                <w:rFonts w:hint="eastAsia" w:ascii="宋体" w:hAnsi="宋体" w:cs="宋体"/>
                <w:kern w:val="0"/>
                <w:sz w:val="24"/>
              </w:rPr>
              <w:t>3.利用行政强制权为单位或者个人谋取利益的；</w:t>
            </w:r>
          </w:p>
          <w:p>
            <w:pPr>
              <w:widowControl/>
              <w:jc w:val="left"/>
              <w:textAlignment w:val="center"/>
              <w:rPr>
                <w:rFonts w:ascii="宋体" w:hAnsi="宋体" w:cs="宋体"/>
                <w:kern w:val="0"/>
                <w:sz w:val="24"/>
              </w:rPr>
            </w:pPr>
            <w:r>
              <w:rPr>
                <w:rFonts w:hint="eastAsia" w:ascii="宋体" w:hAnsi="宋体" w:cs="宋体"/>
                <w:kern w:val="0"/>
                <w:sz w:val="24"/>
              </w:rPr>
              <w:t>4.利用职务上的便利，收受或索取纳税人、扣缴义务人财物或谋取不正当利益的；</w:t>
            </w:r>
          </w:p>
          <w:p>
            <w:pPr>
              <w:widowControl/>
              <w:jc w:val="left"/>
              <w:textAlignment w:val="center"/>
              <w:rPr>
                <w:rFonts w:ascii="宋体" w:hAnsi="宋体" w:cs="宋体"/>
                <w:kern w:val="0"/>
                <w:sz w:val="24"/>
              </w:rPr>
            </w:pPr>
            <w:r>
              <w:rPr>
                <w:rFonts w:hint="eastAsia" w:ascii="宋体" w:hAnsi="宋体" w:cs="宋体"/>
                <w:kern w:val="0"/>
                <w:sz w:val="24"/>
              </w:rPr>
              <w:t>5.徇私舞弊或者玩忽职守，不征或者少征应征税款，致使国家税收遭受重大损失的；</w:t>
            </w:r>
          </w:p>
          <w:p>
            <w:pPr>
              <w:widowControl/>
              <w:jc w:val="left"/>
              <w:textAlignment w:val="center"/>
              <w:rPr>
                <w:rFonts w:ascii="宋体" w:hAnsi="宋体" w:cs="宋体"/>
                <w:kern w:val="0"/>
                <w:sz w:val="24"/>
              </w:rPr>
            </w:pPr>
            <w:r>
              <w:rPr>
                <w:rFonts w:hint="eastAsia" w:ascii="宋体" w:hAnsi="宋体" w:cs="宋体"/>
                <w:kern w:val="0"/>
                <w:sz w:val="24"/>
              </w:rPr>
              <w:t>6.滥用职权，故意刁难纳税人、扣缴义务人的；</w:t>
            </w:r>
          </w:p>
          <w:p>
            <w:pPr>
              <w:widowControl/>
              <w:jc w:val="left"/>
              <w:textAlignment w:val="center"/>
              <w:rPr>
                <w:rFonts w:ascii="宋体" w:hAnsi="宋体" w:cs="宋体"/>
                <w:kern w:val="0"/>
                <w:sz w:val="24"/>
              </w:rPr>
            </w:pPr>
            <w:r>
              <w:rPr>
                <w:rFonts w:hint="eastAsia" w:ascii="宋体" w:hAnsi="宋体" w:cs="宋体"/>
                <w:kern w:val="0"/>
                <w:sz w:val="24"/>
              </w:rPr>
              <w:t>7.对控告、检举税收违法行为的纳税人、扣缴义务人以及其他检举人进行打击报复的；</w:t>
            </w:r>
          </w:p>
          <w:p>
            <w:pPr>
              <w:widowControl/>
              <w:jc w:val="left"/>
              <w:textAlignment w:val="center"/>
              <w:rPr>
                <w:rFonts w:ascii="宋体" w:hAnsi="宋体" w:cs="宋体"/>
                <w:kern w:val="0"/>
                <w:sz w:val="24"/>
              </w:rPr>
            </w:pPr>
            <w:r>
              <w:rPr>
                <w:rFonts w:hint="eastAsia" w:ascii="宋体" w:hAnsi="宋体" w:cs="宋体"/>
                <w:kern w:val="0"/>
                <w:sz w:val="24"/>
              </w:rPr>
              <w:t>8.未按照规定为纳税人、扣缴义务人、检举人保密的；</w:t>
            </w:r>
          </w:p>
          <w:p>
            <w:pPr>
              <w:widowControl/>
              <w:jc w:val="left"/>
              <w:textAlignment w:val="center"/>
              <w:rPr>
                <w:rFonts w:ascii="宋体" w:hAnsi="宋体" w:cs="宋体"/>
                <w:sz w:val="24"/>
              </w:rPr>
            </w:pPr>
            <w:r>
              <w:rPr>
                <w:rFonts w:hint="eastAsia" w:ascii="宋体" w:hAnsi="宋体" w:cs="宋体"/>
                <w:kern w:val="0"/>
                <w:sz w:val="24"/>
              </w:rPr>
              <w:t>9.法律、行政法规等规定的其他不履行或者不正确履行行政职责的情形。</w:t>
            </w:r>
          </w:p>
        </w:tc>
        <w:tc>
          <w:tcPr>
            <w:tcW w:w="368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"信息表/2.行政强制/2.3加处罚款.docx" </w:instrText>
            </w:r>
            <w:r>
              <w:fldChar w:fldCharType="separate"/>
            </w:r>
            <w:r>
              <w:rPr>
                <w:rStyle w:val="6"/>
                <w:rFonts w:hint="eastAsia" w:ascii="宋体" w:hAnsi="宋体" w:eastAsia="宋体" w:cs="宋体"/>
                <w:color w:val="auto"/>
                <w:kern w:val="0"/>
                <w:sz w:val="24"/>
              </w:rPr>
              <w:t>2.3信息表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cs="宋体"/>
                <w:kern w:val="0"/>
                <w:sz w:val="24"/>
              </w:rPr>
            </w:pPr>
            <w:r>
              <w:fldChar w:fldCharType="begin"/>
            </w:r>
            <w:r>
              <w:instrText xml:space="preserve"> HYPERLINK "流程图/2.行政强制/2.3流程图.docx" </w:instrText>
            </w:r>
            <w:r>
              <w:fldChar w:fldCharType="separate"/>
            </w:r>
            <w:r>
              <w:rPr>
                <w:rStyle w:val="6"/>
                <w:rFonts w:hint="eastAsia" w:ascii="宋体" w:hAnsi="宋体" w:eastAsia="宋体" w:cs="宋体"/>
                <w:color w:val="auto"/>
                <w:kern w:val="0"/>
                <w:sz w:val="24"/>
              </w:rPr>
              <w:t>2.3流程图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744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2.4</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强制扣缴税款、滞纳金、罚款</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1.《中华人民共和国税收征收管理法》第三十八条第二款、第四十条第一款、第四十一条、第五十五条、第八十八条第三款。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2.《中华人民共和国行政强制法》第四十七条第一款。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3.《中华人民共和国行政处罚法》第五十一条。</w:t>
            </w:r>
          </w:p>
        </w:tc>
        <w:tc>
          <w:tcPr>
            <w:tcW w:w="75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一、相关程序和要求</w:t>
            </w:r>
          </w:p>
          <w:p>
            <w:pPr>
              <w:widowControl/>
              <w:jc w:val="left"/>
              <w:textAlignment w:val="center"/>
              <w:rPr>
                <w:rFonts w:ascii="宋体" w:hAnsi="宋体" w:cs="宋体"/>
                <w:kern w:val="0"/>
                <w:sz w:val="24"/>
              </w:rPr>
            </w:pPr>
            <w:r>
              <w:rPr>
                <w:rFonts w:hint="eastAsia" w:ascii="宋体" w:hAnsi="宋体" w:cs="宋体"/>
                <w:kern w:val="0"/>
                <w:sz w:val="24"/>
              </w:rPr>
              <w:t>1.税务机关应当通过官方网站、办税服务场所等渠道公开强制扣缴税款、滞纳金、罚款的主体、权限、依据、程序、救济渠道、流程图等；</w:t>
            </w:r>
          </w:p>
          <w:p>
            <w:pPr>
              <w:rPr>
                <w:rFonts w:ascii="宋体" w:hAnsi="宋体" w:cs="宋体"/>
                <w:kern w:val="0"/>
                <w:sz w:val="24"/>
              </w:rPr>
            </w:pPr>
            <w:r>
              <w:rPr>
                <w:rFonts w:hint="eastAsia" w:ascii="宋体" w:hAnsi="宋体" w:cs="宋体"/>
                <w:kern w:val="0"/>
                <w:sz w:val="24"/>
              </w:rPr>
              <w:t>2.符合税收征管法第三十八条第二款、第四十条第一款、第五十五条规定情形的，经县以上税务局（分局）局长批准，税务机关可以书面通知其开户银行或者其他金融机构从其存款中扣缴税款、滞纳金；</w:t>
            </w:r>
          </w:p>
          <w:p>
            <w:pPr>
              <w:rPr>
                <w:rFonts w:ascii="宋体" w:hAnsi="宋体" w:cs="宋体"/>
                <w:kern w:val="0"/>
                <w:sz w:val="24"/>
              </w:rPr>
            </w:pPr>
            <w:r>
              <w:rPr>
                <w:rFonts w:hint="eastAsia" w:ascii="宋体" w:hAnsi="宋体" w:cs="宋体"/>
                <w:kern w:val="0"/>
                <w:sz w:val="24"/>
              </w:rPr>
              <w:t>3.当事人对税务机关的处罚决定逾期不申请行政复议也不向人民法院起诉、又不履行的，作出处罚决定的税务机关可以书面通知其开户银行或者其他金融机构从其存款中扣缴罚款；</w:t>
            </w:r>
          </w:p>
          <w:p>
            <w:pPr>
              <w:widowControl/>
              <w:jc w:val="left"/>
              <w:textAlignment w:val="center"/>
              <w:rPr>
                <w:rFonts w:ascii="宋体" w:hAnsi="宋体" w:cs="宋体"/>
                <w:kern w:val="0"/>
                <w:sz w:val="24"/>
              </w:rPr>
            </w:pPr>
            <w:r>
              <w:rPr>
                <w:rFonts w:hint="eastAsia" w:ascii="宋体" w:hAnsi="宋体" w:cs="宋体"/>
                <w:kern w:val="0"/>
                <w:sz w:val="24"/>
              </w:rPr>
              <w:t>4.税务机关应当事先书面催告当事人履行义务；在催告期间，对有证据证明有转移或者隐匿财物迹象的，税务机关可以作出立即强制执行决定，不受催告期限限制；</w:t>
            </w:r>
          </w:p>
          <w:p>
            <w:pPr>
              <w:widowControl/>
              <w:jc w:val="left"/>
              <w:textAlignment w:val="center"/>
              <w:rPr>
                <w:rFonts w:ascii="宋体" w:hAnsi="宋体" w:cs="宋体"/>
                <w:kern w:val="0"/>
                <w:sz w:val="24"/>
              </w:rPr>
            </w:pPr>
            <w:r>
              <w:rPr>
                <w:rFonts w:hint="eastAsia" w:ascii="宋体" w:hAnsi="宋体" w:cs="宋体"/>
                <w:kern w:val="0"/>
                <w:sz w:val="24"/>
              </w:rPr>
              <w:t>5.税务机关应当充分听取当事人的意见，记录、复核当事人提出的事实、理由和证据，当事人提出的事实、理由或者证据成立的，税务机关应当采纳；</w:t>
            </w:r>
          </w:p>
          <w:p>
            <w:pPr>
              <w:widowControl/>
              <w:jc w:val="left"/>
              <w:textAlignment w:val="center"/>
              <w:rPr>
                <w:rFonts w:ascii="宋体" w:hAnsi="宋体" w:cs="宋体"/>
                <w:kern w:val="0"/>
                <w:sz w:val="24"/>
              </w:rPr>
            </w:pPr>
            <w:r>
              <w:rPr>
                <w:rFonts w:hint="eastAsia" w:ascii="宋体" w:hAnsi="宋体" w:cs="宋体"/>
                <w:kern w:val="0"/>
                <w:sz w:val="24"/>
              </w:rPr>
              <w:t>6.税务机关应当书面通知当事人，并告知其依法享有的救济权利、途径和期限。</w:t>
            </w:r>
          </w:p>
          <w:p>
            <w:pPr>
              <w:widowControl/>
              <w:jc w:val="left"/>
              <w:textAlignment w:val="center"/>
              <w:rPr>
                <w:rFonts w:ascii="宋体" w:hAnsi="宋体" w:cs="宋体"/>
                <w:kern w:val="0"/>
                <w:sz w:val="24"/>
              </w:rPr>
            </w:pPr>
            <w:r>
              <w:rPr>
                <w:rFonts w:hint="eastAsia" w:ascii="宋体" w:hAnsi="宋体" w:cs="宋体"/>
                <w:kern w:val="0"/>
                <w:sz w:val="24"/>
              </w:rPr>
              <w:t>二、事中事后监管措施</w:t>
            </w:r>
          </w:p>
          <w:p>
            <w:pPr>
              <w:widowControl/>
              <w:jc w:val="left"/>
              <w:textAlignment w:val="center"/>
              <w:rPr>
                <w:rFonts w:ascii="宋体" w:hAnsi="宋体" w:cs="宋体"/>
                <w:kern w:val="0"/>
                <w:sz w:val="24"/>
              </w:rPr>
            </w:pPr>
            <w:r>
              <w:rPr>
                <w:rFonts w:hint="eastAsia" w:ascii="宋体" w:hAnsi="宋体" w:cs="宋体"/>
                <w:kern w:val="0"/>
                <w:sz w:val="24"/>
              </w:rPr>
              <w:t>1.符合行政强制法第三十九条和第四十条规定情形的，应当中止执行或终结执行；</w:t>
            </w:r>
          </w:p>
          <w:p>
            <w:pPr>
              <w:widowControl/>
              <w:jc w:val="left"/>
              <w:textAlignment w:val="center"/>
              <w:rPr>
                <w:rFonts w:ascii="宋体" w:hAnsi="宋体" w:eastAsia="宋体" w:cs="宋体"/>
                <w:sz w:val="24"/>
              </w:rPr>
            </w:pPr>
            <w:r>
              <w:rPr>
                <w:rFonts w:hint="eastAsia" w:ascii="宋体" w:hAnsi="宋体" w:cs="宋体"/>
                <w:kern w:val="0"/>
                <w:sz w:val="24"/>
              </w:rPr>
              <w:t>2.在执行中或者执行完毕后，据以执行的行政决定被撤销、变更，或者执行错误的，应当恢复原状或者退还财物；不能恢复原状或者退还财物的，依法给予赔偿。</w:t>
            </w:r>
          </w:p>
        </w:tc>
        <w:tc>
          <w:tcPr>
            <w:tcW w:w="54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cs="宋体"/>
                <w:kern w:val="0"/>
                <w:sz w:val="24"/>
              </w:rPr>
            </w:pPr>
            <w:r>
              <w:rPr>
                <w:rFonts w:hint="eastAsia" w:ascii="宋体" w:hAnsi="宋体" w:cs="宋体"/>
                <w:kern w:val="0"/>
                <w:sz w:val="24"/>
              </w:rPr>
              <w:t>税务机关及其工作人员履行行政职责存在以下情形的，应当承担相应责任：</w:t>
            </w:r>
          </w:p>
          <w:p>
            <w:pPr>
              <w:widowControl/>
              <w:jc w:val="left"/>
              <w:textAlignment w:val="center"/>
              <w:rPr>
                <w:rFonts w:ascii="宋体" w:hAnsi="宋体" w:cs="宋体"/>
                <w:kern w:val="0"/>
                <w:sz w:val="24"/>
              </w:rPr>
            </w:pPr>
            <w:r>
              <w:rPr>
                <w:rFonts w:hint="eastAsia" w:ascii="宋体" w:hAnsi="宋体" w:cs="宋体"/>
                <w:kern w:val="0"/>
                <w:sz w:val="24"/>
              </w:rPr>
              <w:t>1.没有法律、法规依据，或者违反法定程序实施强制扣缴的；</w:t>
            </w:r>
          </w:p>
          <w:p>
            <w:pPr>
              <w:widowControl/>
              <w:jc w:val="left"/>
              <w:textAlignment w:val="center"/>
              <w:rPr>
                <w:rFonts w:ascii="宋体" w:hAnsi="宋体" w:cs="宋体"/>
                <w:kern w:val="0"/>
                <w:sz w:val="24"/>
              </w:rPr>
            </w:pPr>
            <w:r>
              <w:rPr>
                <w:rFonts w:hint="eastAsia" w:ascii="宋体" w:hAnsi="宋体" w:cs="宋体"/>
                <w:kern w:val="0"/>
                <w:sz w:val="24"/>
              </w:rPr>
              <w:t>2.违反法律规定，在夜间或者法定节假日实施行政强制执行的；</w:t>
            </w:r>
          </w:p>
          <w:p>
            <w:pPr>
              <w:widowControl/>
              <w:jc w:val="left"/>
              <w:textAlignment w:val="center"/>
              <w:rPr>
                <w:rFonts w:ascii="宋体" w:hAnsi="宋体" w:cs="宋体"/>
                <w:kern w:val="0"/>
                <w:sz w:val="24"/>
              </w:rPr>
            </w:pPr>
            <w:r>
              <w:rPr>
                <w:rFonts w:hint="eastAsia" w:ascii="宋体" w:hAnsi="宋体" w:cs="宋体"/>
                <w:kern w:val="0"/>
                <w:sz w:val="24"/>
              </w:rPr>
              <w:t>3.滥用职权违法采取税收保全措施、强制执行措施，或者采取税收保全措施、强制执行措施不当，使纳税人、扣缴义务人或者纳税担保人的合法权益遭受损失的；</w:t>
            </w:r>
          </w:p>
          <w:p>
            <w:pPr>
              <w:widowControl/>
              <w:jc w:val="left"/>
              <w:textAlignment w:val="center"/>
              <w:rPr>
                <w:rFonts w:ascii="宋体" w:hAnsi="宋体" w:cs="宋体"/>
                <w:kern w:val="0"/>
                <w:sz w:val="24"/>
              </w:rPr>
            </w:pPr>
            <w:r>
              <w:rPr>
                <w:rFonts w:hint="eastAsia" w:ascii="宋体" w:hAnsi="宋体" w:cs="宋体"/>
                <w:kern w:val="0"/>
                <w:sz w:val="24"/>
              </w:rPr>
              <w:t>4.违反法律规定，指令金融机构将款项划入国库或者财政专户以外的其他账户的；</w:t>
            </w:r>
          </w:p>
          <w:p>
            <w:pPr>
              <w:widowControl/>
              <w:jc w:val="left"/>
              <w:textAlignment w:val="center"/>
              <w:rPr>
                <w:rFonts w:ascii="宋体" w:hAnsi="宋体" w:cs="宋体"/>
                <w:kern w:val="0"/>
                <w:sz w:val="24"/>
              </w:rPr>
            </w:pPr>
            <w:r>
              <w:rPr>
                <w:rFonts w:hint="eastAsia" w:ascii="宋体" w:hAnsi="宋体" w:cs="宋体"/>
                <w:kern w:val="0"/>
                <w:sz w:val="24"/>
              </w:rPr>
              <w:t>5.将划拨的存款截留、私分或者变相私分的；</w:t>
            </w:r>
          </w:p>
          <w:p>
            <w:pPr>
              <w:widowControl/>
              <w:jc w:val="left"/>
              <w:textAlignment w:val="center"/>
              <w:rPr>
                <w:rFonts w:ascii="宋体" w:hAnsi="宋体" w:cs="宋体"/>
                <w:kern w:val="0"/>
                <w:sz w:val="24"/>
              </w:rPr>
            </w:pPr>
            <w:r>
              <w:rPr>
                <w:rFonts w:hint="eastAsia" w:ascii="宋体" w:hAnsi="宋体" w:cs="宋体"/>
                <w:kern w:val="0"/>
                <w:sz w:val="24"/>
              </w:rPr>
              <w:t>6.利用行政强制权为单位或者个人谋取利益的；</w:t>
            </w:r>
          </w:p>
          <w:p>
            <w:pPr>
              <w:widowControl/>
              <w:jc w:val="left"/>
              <w:textAlignment w:val="center"/>
              <w:rPr>
                <w:rFonts w:ascii="宋体" w:hAnsi="宋体" w:cs="宋体"/>
                <w:kern w:val="0"/>
                <w:sz w:val="24"/>
              </w:rPr>
            </w:pPr>
            <w:r>
              <w:rPr>
                <w:rFonts w:hint="eastAsia" w:ascii="宋体" w:hAnsi="宋体" w:cs="宋体"/>
                <w:kern w:val="0"/>
                <w:sz w:val="24"/>
              </w:rPr>
              <w:t>7.利用职务上的便利，收受或索取纳税人、扣缴义务人财物或谋取不正当利益的；</w:t>
            </w:r>
          </w:p>
          <w:p>
            <w:pPr>
              <w:widowControl/>
              <w:jc w:val="left"/>
              <w:textAlignment w:val="center"/>
              <w:rPr>
                <w:rFonts w:ascii="宋体" w:hAnsi="宋体" w:cs="宋体"/>
                <w:kern w:val="0"/>
                <w:sz w:val="24"/>
              </w:rPr>
            </w:pPr>
            <w:r>
              <w:rPr>
                <w:rFonts w:hint="eastAsia" w:ascii="宋体" w:hAnsi="宋体" w:cs="宋体"/>
                <w:kern w:val="0"/>
                <w:sz w:val="24"/>
              </w:rPr>
              <w:t>8.徇私舞弊或者玩忽职守，不征或者少征应征税款，致使国家税收遭受重大损失的；</w:t>
            </w:r>
          </w:p>
          <w:p>
            <w:pPr>
              <w:widowControl/>
              <w:jc w:val="left"/>
              <w:textAlignment w:val="center"/>
              <w:rPr>
                <w:rFonts w:ascii="宋体" w:hAnsi="宋体" w:cs="宋体"/>
                <w:kern w:val="0"/>
                <w:sz w:val="24"/>
              </w:rPr>
            </w:pPr>
            <w:r>
              <w:rPr>
                <w:rFonts w:hint="eastAsia" w:ascii="宋体" w:hAnsi="宋体" w:cs="宋体"/>
                <w:kern w:val="0"/>
                <w:sz w:val="24"/>
              </w:rPr>
              <w:t>9.滥用职权，故意刁难纳税人、扣缴义务人的；</w:t>
            </w:r>
          </w:p>
          <w:p>
            <w:pPr>
              <w:widowControl/>
              <w:jc w:val="left"/>
              <w:textAlignment w:val="center"/>
              <w:rPr>
                <w:rFonts w:ascii="宋体" w:hAnsi="宋体" w:cs="宋体"/>
                <w:kern w:val="0"/>
                <w:sz w:val="24"/>
              </w:rPr>
            </w:pPr>
            <w:r>
              <w:rPr>
                <w:rFonts w:hint="eastAsia" w:ascii="宋体" w:hAnsi="宋体" w:cs="宋体"/>
                <w:kern w:val="0"/>
                <w:sz w:val="24"/>
              </w:rPr>
              <w:t>10.对控告、检举税收违法行为的纳税人、扣缴义务人以及其他检举人进行打击报复的；</w:t>
            </w:r>
          </w:p>
          <w:p>
            <w:pPr>
              <w:widowControl/>
              <w:jc w:val="left"/>
              <w:textAlignment w:val="center"/>
              <w:rPr>
                <w:rFonts w:ascii="宋体" w:hAnsi="宋体" w:cs="宋体"/>
                <w:kern w:val="0"/>
                <w:sz w:val="24"/>
              </w:rPr>
            </w:pPr>
            <w:r>
              <w:rPr>
                <w:rFonts w:hint="eastAsia" w:ascii="宋体" w:hAnsi="宋体" w:cs="宋体"/>
                <w:kern w:val="0"/>
                <w:sz w:val="24"/>
              </w:rPr>
              <w:t>11.未按照规定为纳税人、扣缴义务人、检举人保密的；</w:t>
            </w:r>
          </w:p>
          <w:p>
            <w:pPr>
              <w:widowControl/>
              <w:jc w:val="left"/>
              <w:textAlignment w:val="center"/>
              <w:rPr>
                <w:rFonts w:ascii="宋体" w:hAnsi="宋体" w:cs="宋体"/>
                <w:kern w:val="0"/>
                <w:sz w:val="24"/>
              </w:rPr>
            </w:pPr>
            <w:r>
              <w:rPr>
                <w:rFonts w:hint="eastAsia" w:ascii="宋体" w:hAnsi="宋体" w:cs="宋体"/>
                <w:kern w:val="0"/>
                <w:sz w:val="24"/>
              </w:rPr>
              <w:t>12.法律、行政法规等规定的其他不履行或者不正确履行行政职责的情形。</w:t>
            </w:r>
          </w:p>
          <w:p>
            <w:pPr>
              <w:widowControl/>
              <w:jc w:val="left"/>
              <w:textAlignment w:val="center"/>
              <w:rPr>
                <w:rFonts w:ascii="宋体" w:hAnsi="宋体" w:eastAsia="宋体" w:cs="宋体"/>
                <w:sz w:val="24"/>
              </w:rPr>
            </w:pPr>
          </w:p>
        </w:tc>
        <w:tc>
          <w:tcPr>
            <w:tcW w:w="368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"信息表/2.行政强制/2.4强制扣缴税款、滞纳金、罚款.docx" </w:instrText>
            </w:r>
            <w:r>
              <w:fldChar w:fldCharType="separate"/>
            </w:r>
            <w:r>
              <w:rPr>
                <w:rStyle w:val="6"/>
                <w:rFonts w:hint="eastAsia" w:ascii="宋体" w:hAnsi="宋体" w:eastAsia="宋体" w:cs="宋体"/>
                <w:color w:val="auto"/>
                <w:kern w:val="0"/>
                <w:sz w:val="24"/>
              </w:rPr>
              <w:t>2.4信息表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"流程图/2.行政强制/2.4流程图.docx" </w:instrText>
            </w:r>
            <w:r>
              <w:fldChar w:fldCharType="separate"/>
            </w:r>
            <w:r>
              <w:rPr>
                <w:rStyle w:val="6"/>
                <w:rFonts w:hint="eastAsia" w:ascii="宋体" w:hAnsi="宋体" w:eastAsia="宋体" w:cs="宋体"/>
                <w:color w:val="auto"/>
                <w:kern w:val="0"/>
                <w:sz w:val="24"/>
              </w:rPr>
              <w:t>2.4流程图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929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2.5</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拍卖、变卖商品、货物或者其他财产</w:t>
            </w: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1.《中华人民共和国税收征收管理法》第三十七条、第三十八条第二款、第四十条第一款、第五十五条、第八十八条第三款。</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2.《中华人民共和国行政强制法》第三十四条、第三十七条。</w:t>
            </w:r>
          </w:p>
        </w:tc>
        <w:tc>
          <w:tcPr>
            <w:tcW w:w="75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1.税务机关应当通过官方网站、办税服务场所等渠道公开拍卖、变卖商品、货物或者其他财产的主体、权限、依据、程序、救济渠道、流程图等；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2.拍卖、变卖抵税财物，由县以上税务局（分局）组织进行。变卖鲜活、易腐烂变质或者易失效的商品、货物时，经县以上税务局（分局）局长批准，可由县以下税务机关进行；</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3.税务机关应当事先书面催告当事人履行义务；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4.税务机关应当充分听取当事人的意见，记录、复核当事人提出的事实、理由和证据，当事人提出的事实、理由或者证据成立的，税务机关应当采纳；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5.税务机关经县以上税务局(分局)局长批准，作出拍卖变卖决定，应当书面通知</w:t>
            </w:r>
            <w:r>
              <w:rPr>
                <w:rFonts w:hint="eastAsia" w:ascii="宋体" w:hAnsi="宋体" w:cs="宋体"/>
                <w:kern w:val="0"/>
                <w:sz w:val="24"/>
              </w:rPr>
              <w:t>当事人</w:t>
            </w:r>
            <w:r>
              <w:rPr>
                <w:rFonts w:hint="eastAsia" w:ascii="宋体" w:hAnsi="宋体" w:eastAsia="宋体" w:cs="宋体"/>
                <w:kern w:val="0"/>
                <w:sz w:val="24"/>
              </w:rPr>
              <w:t>，告知当事人依法享有的救济权利、途径和期限；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6.税务机关应当依法拍卖、变卖，将拍卖、变卖所得支付税款、滞纳金、罚款以及拍卖、变卖等费用后，剩余部分应当在3日内退还被执行人；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7.拍卖变卖结束后，税务机关应当将拍卖、变卖结果通知书，拍卖、变卖扣押、查封的商品、货物、财产清单送交被执行人。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1.符合行政强制法第三十九条和第四十条规定情形的，应当中止执行或终结执行；</w:t>
            </w:r>
          </w:p>
          <w:p>
            <w:pPr>
              <w:widowControl/>
              <w:jc w:val="left"/>
              <w:textAlignment w:val="center"/>
              <w:rPr>
                <w:rFonts w:ascii="宋体" w:hAnsi="宋体" w:eastAsia="宋体" w:cs="宋体"/>
                <w:sz w:val="24"/>
              </w:rPr>
            </w:pPr>
            <w:r>
              <w:rPr>
                <w:rFonts w:hint="eastAsia" w:ascii="宋体" w:hAnsi="宋体" w:eastAsia="宋体" w:cs="宋体"/>
                <w:kern w:val="0"/>
                <w:sz w:val="24"/>
              </w:rPr>
              <w:t>2.在执行中或者执行完毕后，据以执行的行政决定被撤销、变更，或者执行错误的，应当恢复原状或者退还财物；不能恢复原状或者退还财物的，依法给予赔偿。</w:t>
            </w:r>
          </w:p>
        </w:tc>
        <w:tc>
          <w:tcPr>
            <w:tcW w:w="54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1.没有法律、法规依据，或者违反法定程序实施拍卖、变卖的；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2.违反法律规定，在夜间或者法定节假日实施行政强制执行的；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3.滥用职权违法采取税收保全措施、强制执行措施，或者采取税收保全措施、强制执行措施不当，使纳税人、扣缴义务人或者纳税担保人的合法权益遭受损失的；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4.在拍卖、变卖过程中，向被执行人摊派、索取不合法费用的；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5.参与被拍卖或者变卖商品、货物或者其他财产的竞买或收购，或者委托他人竞买或收购的；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6.不依法对抵税财物进行拍卖或者变卖,或者擅自将应该拍卖的改为变卖的,在变卖过程中擅自将应该委托商业企业变卖、责令被执行人自行处理的由税务机关直接变价处理的；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7.利用行政强制权为单位或者个人谋取利益的；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8.利用职务上的便利，收受或索取纳税人、扣缴义务人财物或谋取不正当利益的；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11.对控告、检举税收违法行为的纳税人、扣缴义务人以及其他检举人进行打击报复的；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12.未按照规定为纳税人、扣缴义务人、检举人保密的；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13.法律、行政法规等规定的其他不履行或者不正确履行行政职责的情形。</w:t>
            </w:r>
          </w:p>
        </w:tc>
        <w:tc>
          <w:tcPr>
            <w:tcW w:w="368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"信息表/2.行政强制/2.5拍卖、变卖商品、货物或者其他财产.docx" </w:instrText>
            </w:r>
            <w:r>
              <w:fldChar w:fldCharType="separate"/>
            </w:r>
            <w:r>
              <w:rPr>
                <w:rStyle w:val="6"/>
                <w:rFonts w:hint="eastAsia" w:ascii="宋体" w:hAnsi="宋体" w:eastAsia="宋体" w:cs="宋体"/>
                <w:color w:val="auto"/>
                <w:kern w:val="0"/>
                <w:sz w:val="24"/>
              </w:rPr>
              <w:t>2.5信息表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"流程图/2.行政强制/2.5流程图.docx" </w:instrText>
            </w:r>
            <w:r>
              <w:fldChar w:fldCharType="separate"/>
            </w:r>
            <w:r>
              <w:rPr>
                <w:rStyle w:val="6"/>
                <w:rFonts w:hint="eastAsia" w:ascii="宋体" w:hAnsi="宋体" w:eastAsia="宋体" w:cs="宋体"/>
                <w:color w:val="auto"/>
                <w:kern w:val="0"/>
                <w:sz w:val="24"/>
              </w:rPr>
              <w:t>2.5流程图</w:t>
            </w:r>
            <w:r>
              <w:rPr>
                <w:rStyle w:val="6"/>
                <w:rFonts w:hint="eastAsia" w:ascii="宋体" w:hAnsi="宋体" w:eastAsia="宋体" w:cs="宋体"/>
                <w:color w:val="auto"/>
                <w:kern w:val="0"/>
                <w:sz w:val="24"/>
              </w:rPr>
              <w:fldChar w:fldCharType="end"/>
            </w:r>
          </w:p>
        </w:tc>
      </w:tr>
    </w:tbl>
    <w:p>
      <w:pPr>
        <w:tabs>
          <w:tab w:val="left" w:pos="639"/>
        </w:tabs>
        <w:rPr>
          <w:rFonts w:ascii="楷体" w:hAnsi="楷体" w:eastAsia="楷体" w:cs="楷体"/>
          <w:b/>
          <w:bCs/>
          <w:sz w:val="32"/>
          <w:szCs w:val="32"/>
        </w:rPr>
      </w:pPr>
    </w:p>
    <w:p>
      <w:pPr>
        <w:rPr>
          <w:rFonts w:ascii="楷体" w:hAnsi="楷体" w:eastAsia="楷体" w:cs="楷体"/>
          <w:b/>
          <w:bCs/>
          <w:sz w:val="32"/>
          <w:szCs w:val="32"/>
        </w:rPr>
      </w:pPr>
      <w:r>
        <w:rPr>
          <w:rFonts w:hint="eastAsia" w:ascii="楷体" w:hAnsi="楷体" w:eastAsia="楷体" w:cs="楷体"/>
          <w:b/>
          <w:bCs/>
          <w:sz w:val="32"/>
          <w:szCs w:val="32"/>
        </w:rPr>
        <w:br w:type="page"/>
      </w:r>
    </w:p>
    <w:p>
      <w:pPr>
        <w:tabs>
          <w:tab w:val="left" w:pos="639"/>
        </w:tabs>
        <w:jc w:val="center"/>
        <w:rPr>
          <w:rFonts w:ascii="楷体_GB2312" w:hAnsi="楷体" w:eastAsia="楷体_GB2312" w:cs="楷体"/>
          <w:b/>
          <w:bCs/>
          <w:sz w:val="32"/>
          <w:szCs w:val="32"/>
        </w:rPr>
      </w:pPr>
    </w:p>
    <w:p>
      <w:pPr>
        <w:tabs>
          <w:tab w:val="left" w:pos="639"/>
        </w:tabs>
        <w:jc w:val="center"/>
        <w:rPr>
          <w:rFonts w:ascii="楷体_GB2312" w:hAnsi="楷体" w:eastAsia="楷体_GB2312" w:cs="楷体"/>
          <w:b/>
          <w:bCs/>
          <w:sz w:val="32"/>
          <w:szCs w:val="32"/>
        </w:rPr>
      </w:pPr>
      <w:r>
        <w:rPr>
          <w:rFonts w:hint="eastAsia" w:ascii="楷体_GB2312" w:hAnsi="楷体" w:eastAsia="楷体_GB2312" w:cs="楷体"/>
          <w:b/>
          <w:bCs/>
          <w:sz w:val="32"/>
          <w:szCs w:val="32"/>
        </w:rPr>
        <w:t>（三）行政检查</w:t>
      </w:r>
    </w:p>
    <w:tbl>
      <w:tblPr>
        <w:tblStyle w:val="7"/>
        <w:tblW w:w="20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1"/>
        <w:gridCol w:w="787"/>
        <w:gridCol w:w="760"/>
        <w:gridCol w:w="1171"/>
        <w:gridCol w:w="9277"/>
        <w:gridCol w:w="4229"/>
        <w:gridCol w:w="4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 w:hRule="atLeast"/>
          <w:tblHeader/>
        </w:trPr>
        <w:tc>
          <w:tcPr>
            <w:tcW w:w="551" w:type="dxa"/>
            <w:shd w:val="clear" w:color="auto" w:fill="FFFFFF"/>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序号</w:t>
            </w:r>
          </w:p>
        </w:tc>
        <w:tc>
          <w:tcPr>
            <w:tcW w:w="787" w:type="dxa"/>
            <w:shd w:val="clear" w:color="auto" w:fill="FFFFFF"/>
            <w:tcMar>
              <w:top w:w="10" w:type="dxa"/>
              <w:left w:w="10" w:type="dxa"/>
              <w:right w:w="10" w:type="dxa"/>
            </w:tcMar>
            <w:vAlign w:val="center"/>
          </w:tcPr>
          <w:p>
            <w:pPr>
              <w:widowControl/>
              <w:jc w:val="center"/>
              <w:textAlignment w:val="center"/>
              <w:rPr>
                <w:rFonts w:ascii="宋体" w:hAnsi="宋体" w:eastAsia="宋体" w:cs="宋体"/>
                <w:b/>
                <w:kern w:val="0"/>
                <w:sz w:val="24"/>
              </w:rPr>
            </w:pPr>
            <w:r>
              <w:rPr>
                <w:rFonts w:hint="eastAsia" w:ascii="宋体" w:hAnsi="宋体" w:eastAsia="宋体" w:cs="宋体"/>
                <w:b/>
                <w:kern w:val="0"/>
                <w:sz w:val="24"/>
              </w:rPr>
              <w:t>职权</w:t>
            </w:r>
          </w:p>
          <w:p>
            <w:pPr>
              <w:widowControl/>
              <w:jc w:val="center"/>
              <w:textAlignment w:val="center"/>
              <w:rPr>
                <w:rFonts w:ascii="宋体" w:hAnsi="宋体" w:eastAsia="宋体" w:cs="宋体"/>
                <w:b/>
                <w:sz w:val="24"/>
              </w:rPr>
            </w:pPr>
            <w:r>
              <w:rPr>
                <w:rFonts w:hint="eastAsia" w:ascii="宋体" w:hAnsi="宋体" w:eastAsia="宋体" w:cs="宋体"/>
                <w:b/>
                <w:kern w:val="0"/>
                <w:sz w:val="24"/>
              </w:rPr>
              <w:t>名称</w:t>
            </w:r>
          </w:p>
        </w:tc>
        <w:tc>
          <w:tcPr>
            <w:tcW w:w="760" w:type="dxa"/>
            <w:shd w:val="clear" w:color="auto" w:fill="FFFFFF"/>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子项</w:t>
            </w:r>
          </w:p>
        </w:tc>
        <w:tc>
          <w:tcPr>
            <w:tcW w:w="1171" w:type="dxa"/>
            <w:shd w:val="clear" w:color="auto" w:fill="FFFFFF"/>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设定依据</w:t>
            </w:r>
          </w:p>
        </w:tc>
        <w:tc>
          <w:tcPr>
            <w:tcW w:w="9277" w:type="dxa"/>
            <w:shd w:val="clear" w:color="auto" w:fill="FFFFFF"/>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履责方式</w:t>
            </w:r>
          </w:p>
        </w:tc>
        <w:tc>
          <w:tcPr>
            <w:tcW w:w="4229" w:type="dxa"/>
            <w:shd w:val="clear" w:color="auto" w:fill="FFFFFF"/>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追责情形</w:t>
            </w:r>
          </w:p>
        </w:tc>
        <w:tc>
          <w:tcPr>
            <w:tcW w:w="4122" w:type="dxa"/>
            <w:shd w:val="clear" w:color="auto" w:fill="FFFFFF"/>
          </w:tcPr>
          <w:p>
            <w:pPr>
              <w:widowControl/>
              <w:jc w:val="center"/>
              <w:textAlignment w:val="center"/>
              <w:rPr>
                <w:rFonts w:ascii="宋体" w:hAnsi="宋体" w:eastAsia="宋体" w:cs="宋体"/>
                <w:b/>
                <w:kern w:val="0"/>
                <w:sz w:val="24"/>
              </w:rPr>
            </w:pPr>
            <w:r>
              <w:rPr>
                <w:rFonts w:hint="eastAsia" w:ascii="宋体" w:hAnsi="宋体" w:eastAsia="宋体" w:cs="宋体"/>
                <w:b/>
                <w:kern w:val="0"/>
                <w:sz w:val="24"/>
              </w:rPr>
              <w:t>链接权责信息表和流程图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50" w:hRule="atLeast"/>
        </w:trPr>
        <w:tc>
          <w:tcPr>
            <w:tcW w:w="551" w:type="dxa"/>
            <w:shd w:val="clear" w:color="auto" w:fill="FFFFFF"/>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3.1</w:t>
            </w:r>
          </w:p>
        </w:tc>
        <w:tc>
          <w:tcPr>
            <w:tcW w:w="787"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税务检查</w:t>
            </w:r>
          </w:p>
        </w:tc>
        <w:tc>
          <w:tcPr>
            <w:tcW w:w="760" w:type="dxa"/>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3.1.1检查和调取账簿、发票、记账凭证、报表和有关资料</w:t>
            </w:r>
          </w:p>
        </w:tc>
        <w:tc>
          <w:tcPr>
            <w:tcW w:w="1171"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1.《中华人民共和国税收征收管理法》第五十四条第一项。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2.《中华人民共和国税收征收管理法实施细则》第八十六条。</w:t>
            </w:r>
          </w:p>
          <w:p>
            <w:pPr>
              <w:widowControl/>
              <w:jc w:val="left"/>
              <w:textAlignment w:val="center"/>
              <w:rPr>
                <w:rFonts w:ascii="宋体" w:hAnsi="宋体" w:eastAsia="宋体" w:cs="宋体"/>
                <w:sz w:val="24"/>
              </w:rPr>
            </w:pPr>
            <w:r>
              <w:rPr>
                <w:rFonts w:hint="eastAsia" w:ascii="宋体" w:hAnsi="宋体" w:eastAsia="宋体" w:cs="宋体"/>
                <w:kern w:val="0"/>
                <w:sz w:val="24"/>
              </w:rPr>
              <w:t>3.《中华人民共和国发票管理办法》第三十条第一、二、三项。</w:t>
            </w:r>
          </w:p>
        </w:tc>
        <w:tc>
          <w:tcPr>
            <w:tcW w:w="9277"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1.税务机关应当通过官方网站、办税服务场所等渠道公开税务检查的主体、权限、依据、程序、救济渠道、流程图等；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2.税务机关应当统筹安排检查工作，严格控制对纳税人、扣缴义务人的检查次数；</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3.税务机关实施检查应当2人以上，出示税务检查证和税务检查通知书，并为其保守秘密；税务机关对集贸市场及集中经营业户进行检查时，可以使用统一的税务检查通知书；</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调取账簿、记账凭证、报表和其他有关资料时，应当向被查对象出具《调取账簿资料通知书》，并填写《调取账簿资料清单》交其核对后签章确认。必要时，经县以上税务局（分局）局长批准，可以将纳税人、扣缴义务人以前会计年度的账簿、记账凭证、报表和其他有关资料调回税务机关检查，并在3个月内完整退还；有特殊情况的，经设区的市、自治州以上税务局局长批准，可以将纳税人、扣缴义务人当年的账簿、记账凭证、报表和其他有关资料调回检查，但是税务机关必须在30日内退还。调取账簿等有关资料，应当向纳税人、扣缴义务人开付清单；</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在发票管理中，有权检查印制、领用、开具、取得、保管和缴销发票的情况；查阅、复制与发票有关的凭证、资料；需要将已开具的发票或空白发票调出查验时，应当开具发票换票证或收据；经查无问题的，应当及时退还；</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6.单位和个人从中国境外取得的与纳税有关的发票或者凭证，税务机关在纳税审查时有疑义的，可以要求其提供境外公证机构或者注册会计师的确认证明，经税务机关审核认可后，方可作为记账核算的凭证。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1.税务机关根据检查结果，依法制作相关文书送达纳税人、扣缴义务人执行，并告知其权利救济途径和期限；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w:t>
            </w:r>
            <w:r>
              <w:rPr>
                <w:rFonts w:hint="eastAsia" w:ascii="宋体" w:hAnsi="宋体" w:cs="宋体"/>
                <w:kern w:val="0"/>
                <w:sz w:val="24"/>
              </w:rPr>
              <w:t>税务机关应当按规定向社会公布税务稽查随机抽查情况和抽查结果，以及重大税收违法失信案件信息</w:t>
            </w:r>
            <w:r>
              <w:rPr>
                <w:rFonts w:hint="eastAsia" w:ascii="宋体" w:hAnsi="宋体" w:eastAsia="宋体" w:cs="宋体"/>
                <w:kern w:val="0"/>
                <w:sz w:val="24"/>
              </w:rPr>
              <w:t>。</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向社会公布重大税收违法失信案件信息，并将信息通报相关部门，共同实施严格监管和联合惩戒。</w:t>
            </w:r>
          </w:p>
          <w:p>
            <w:pPr>
              <w:widowControl/>
              <w:jc w:val="left"/>
              <w:textAlignment w:val="center"/>
              <w:rPr>
                <w:rFonts w:ascii="宋体" w:hAnsi="宋体" w:eastAsia="宋体" w:cs="宋体"/>
                <w:sz w:val="24"/>
              </w:rPr>
            </w:pPr>
          </w:p>
        </w:tc>
        <w:tc>
          <w:tcPr>
            <w:tcW w:w="4229"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1.利用职务上的便利，收受或索取纳税人、扣缴义务人财物或谋取不正当利益的；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4.对控告、检举税收违法行为的纳税人、扣缴义务人以及其他检举人进行打击报复的；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5.税务人员未按照规定回避的；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4122" w:type="dxa"/>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"信息表/3.行政检查/3.1.1检查和调取账簿、发票、记账凭证、报表和有关资料.docx" </w:instrText>
            </w:r>
            <w:r>
              <w:fldChar w:fldCharType="separate"/>
            </w:r>
            <w:r>
              <w:rPr>
                <w:rStyle w:val="6"/>
                <w:rFonts w:hint="eastAsia" w:ascii="宋体" w:hAnsi="宋体" w:eastAsia="宋体" w:cs="宋体"/>
                <w:color w:val="auto"/>
                <w:kern w:val="0"/>
                <w:sz w:val="24"/>
              </w:rPr>
              <w:t>3.1.1信息表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"流程图/3.行政检查/3.1流程图(3.1.1-3.1.3通用).docx" </w:instrText>
            </w:r>
            <w:r>
              <w:fldChar w:fldCharType="separate"/>
            </w:r>
            <w:r>
              <w:rPr>
                <w:rStyle w:val="6"/>
                <w:rFonts w:hint="eastAsia" w:ascii="宋体" w:hAnsi="宋体" w:eastAsia="宋体" w:cs="宋体"/>
                <w:color w:val="auto"/>
                <w:kern w:val="0"/>
                <w:sz w:val="24"/>
              </w:rPr>
              <w:t>3.1.1流程图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0" w:hRule="atLeast"/>
        </w:trPr>
        <w:tc>
          <w:tcPr>
            <w:tcW w:w="551" w:type="dxa"/>
            <w:vMerge w:val="restart"/>
            <w:shd w:val="clear" w:color="auto" w:fill="FFFFFF"/>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3.1</w:t>
            </w:r>
          </w:p>
        </w:tc>
        <w:tc>
          <w:tcPr>
            <w:tcW w:w="787" w:type="dxa"/>
            <w:vMerge w:val="restart"/>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税务检查</w:t>
            </w:r>
          </w:p>
        </w:tc>
        <w:tc>
          <w:tcPr>
            <w:tcW w:w="760" w:type="dxa"/>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3.1.2检查纳税人生产、经营场所和货物存放地</w:t>
            </w:r>
          </w:p>
        </w:tc>
        <w:tc>
          <w:tcPr>
            <w:tcW w:w="1171" w:type="dxa"/>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《中华人民共和国税收征收管理法》第五十四条第二项。</w:t>
            </w:r>
          </w:p>
        </w:tc>
        <w:tc>
          <w:tcPr>
            <w:tcW w:w="9277"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1.税务机关应当通过官方网站、办税服务场所等渠道公开税务检查的主体、权限、依据、程序、救济渠道、流程图等；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2.税务机关应当统筹安排检查工作，严格控制对纳税人、扣缴义务人的检查次数；</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3.税务机关实施检查应当2人以上，出示税务检查证和税务检查通知书，并为其保守秘密；税务机关对集贸市场及集中经营业户进行检查时，可以使用统一的税务检查通知书；</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4.检查人员实地调查取证时，可以制作现场笔录、勘验笔录，对实地检查情况予以记录或者说明。</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1.税务机关根据检查结果，依法制作相关文书送达纳税人、扣缴义务人执行，并告知其权利救济途径和期限；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3.税务机关应当按规定向社会公布重大税收违法失信案件信息。</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向社会公布重大税收违法失信案件信息，并将信息通报相关部门，共同实施严格监管和联合惩戒。</w:t>
            </w:r>
          </w:p>
        </w:tc>
        <w:tc>
          <w:tcPr>
            <w:tcW w:w="4229"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1.利用职务上的便利，收受或索取纳税人、扣缴义务人财物或谋取不正当利益的；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4.对控告、检举税收违法行为的纳税人、扣缴义务人以及其他检举人进行打击报复的；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5.税务人员未按照规定回避的；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4122" w:type="dxa"/>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"信息表/3.行政检查/3.1.2纳税检查纳税人生产、经营场所和货物存放地.docx" </w:instrText>
            </w:r>
            <w:r>
              <w:fldChar w:fldCharType="separate"/>
            </w:r>
            <w:r>
              <w:rPr>
                <w:rStyle w:val="6"/>
                <w:rFonts w:hint="eastAsia" w:ascii="宋体" w:hAnsi="宋体" w:eastAsia="宋体" w:cs="宋体"/>
                <w:color w:val="auto"/>
                <w:kern w:val="0"/>
                <w:sz w:val="24"/>
              </w:rPr>
              <w:t>3.1.2信息表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"流程图/3.行政检查/3.1流程图(3.1.1-3.1.3通用).docx" </w:instrText>
            </w:r>
            <w:r>
              <w:fldChar w:fldCharType="separate"/>
            </w:r>
            <w:r>
              <w:rPr>
                <w:rStyle w:val="6"/>
                <w:rFonts w:hint="eastAsia" w:ascii="宋体" w:hAnsi="宋体" w:eastAsia="宋体" w:cs="宋体"/>
                <w:color w:val="auto"/>
                <w:kern w:val="0"/>
                <w:sz w:val="24"/>
              </w:rPr>
              <w:t>3.1.2流程图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0" w:hRule="atLeast"/>
        </w:trPr>
        <w:tc>
          <w:tcPr>
            <w:tcW w:w="551" w:type="dxa"/>
            <w:vMerge w:val="continue"/>
            <w:shd w:val="clear" w:color="auto" w:fill="FFFFFF"/>
            <w:tcMar>
              <w:top w:w="10" w:type="dxa"/>
              <w:left w:w="10" w:type="dxa"/>
              <w:right w:w="10" w:type="dxa"/>
            </w:tcMar>
            <w:vAlign w:val="center"/>
          </w:tcPr>
          <w:p>
            <w:pPr>
              <w:jc w:val="center"/>
              <w:rPr>
                <w:rFonts w:ascii="宋体" w:hAnsi="宋体" w:eastAsia="宋体" w:cs="宋体"/>
                <w:sz w:val="24"/>
              </w:rPr>
            </w:pPr>
          </w:p>
        </w:tc>
        <w:tc>
          <w:tcPr>
            <w:tcW w:w="787" w:type="dxa"/>
            <w:vMerge w:val="continue"/>
            <w:shd w:val="clear" w:color="auto" w:fill="FFFFFF"/>
            <w:tcMar>
              <w:top w:w="10" w:type="dxa"/>
              <w:left w:w="10" w:type="dxa"/>
              <w:right w:w="10" w:type="dxa"/>
            </w:tcMar>
            <w:vAlign w:val="center"/>
          </w:tcPr>
          <w:p>
            <w:pPr>
              <w:jc w:val="left"/>
              <w:rPr>
                <w:rFonts w:ascii="宋体" w:hAnsi="宋体" w:eastAsia="宋体" w:cs="宋体"/>
                <w:sz w:val="24"/>
              </w:rPr>
            </w:pPr>
          </w:p>
        </w:tc>
        <w:tc>
          <w:tcPr>
            <w:tcW w:w="760" w:type="dxa"/>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3.1.3责成纳税人、扣缴义务人提供文件、证明材料和有关资料</w:t>
            </w:r>
          </w:p>
        </w:tc>
        <w:tc>
          <w:tcPr>
            <w:tcW w:w="1171" w:type="dxa"/>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《中华人民共和国税收征收管理法》第五十四条第三项。</w:t>
            </w:r>
          </w:p>
        </w:tc>
        <w:tc>
          <w:tcPr>
            <w:tcW w:w="9277"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1.税务机关应当通过官方网站、办税服务场所等渠道公开税务检查的主体、权限、依据、程序、救济渠道、流程图等；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2.税务机关应当统筹安排检查工作，严格控制对纳税人、扣缴义务人的检查次数；</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3.税务机关实施检查应当2人以上，出示税务检查证和税务检查通知书，并为其保守秘密；税务机关对集贸市场及集中经营业户进行检查时，可以使用统一的税务检查通知书；</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4.税务机关制发相关税务文书，责成纳税人、扣缴义务人提供文件、证明材料和有关资料，并送达给纳税人或者扣缴义务人。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1.税务机关根据检查结果，依法制作相关文书送达纳税人、扣缴义务人执行，并告知其权利救济途径和期限；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3.税务机关应当按规定向社会公布重大税收违法失信案件信息。</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向社会公布重大税收违法失信案件信息，并将信息通报相关部门，共同实施严格监管和联合惩戒。</w:t>
            </w:r>
          </w:p>
        </w:tc>
        <w:tc>
          <w:tcPr>
            <w:tcW w:w="4229"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1.利用职务上的便利，收受或索取纳税人、扣缴义务人财物或谋取不正当利益的；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4.对控告、检举税收违法行为的纳税人、扣缴义务人以及其他检举人进行打击报复的；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5.税务人员未按照规定回避的；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4122" w:type="dxa"/>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"信息表/3.行政检查/3.1.3责成纳税人、扣缴义务人提供文件、证明材料和有关资料.docx" </w:instrText>
            </w:r>
            <w:r>
              <w:fldChar w:fldCharType="separate"/>
            </w:r>
            <w:r>
              <w:rPr>
                <w:rStyle w:val="6"/>
                <w:rFonts w:hint="eastAsia" w:ascii="宋体" w:hAnsi="宋体" w:eastAsia="宋体" w:cs="宋体"/>
                <w:color w:val="auto"/>
                <w:kern w:val="0"/>
                <w:sz w:val="24"/>
              </w:rPr>
              <w:t>3.1.3信息表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"流程图/3.行政检查/3.1流程图(3.1.1-3.1.3通用).docx" </w:instrText>
            </w:r>
            <w:r>
              <w:fldChar w:fldCharType="separate"/>
            </w:r>
            <w:r>
              <w:rPr>
                <w:rStyle w:val="6"/>
                <w:rFonts w:hint="eastAsia" w:ascii="宋体" w:hAnsi="宋体" w:eastAsia="宋体" w:cs="宋体"/>
                <w:color w:val="auto"/>
                <w:kern w:val="0"/>
                <w:sz w:val="24"/>
              </w:rPr>
              <w:t>3.1.3流程图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0" w:hRule="atLeast"/>
        </w:trPr>
        <w:tc>
          <w:tcPr>
            <w:tcW w:w="551" w:type="dxa"/>
            <w:vMerge w:val="restart"/>
            <w:shd w:val="clear" w:color="auto" w:fill="FFFFFF"/>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3.1</w:t>
            </w:r>
          </w:p>
        </w:tc>
        <w:tc>
          <w:tcPr>
            <w:tcW w:w="787" w:type="dxa"/>
            <w:vMerge w:val="restart"/>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税务检查</w:t>
            </w:r>
          </w:p>
        </w:tc>
        <w:tc>
          <w:tcPr>
            <w:tcW w:w="760" w:type="dxa"/>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3.1.4询问纳税人、扣缴义务人有关问题和情况</w:t>
            </w:r>
          </w:p>
        </w:tc>
        <w:tc>
          <w:tcPr>
            <w:tcW w:w="1171"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1.《中华人民共和国税收征收管理法》第五十四条第四项。</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2.《中华人民共和国发票管理办法》第三十条第四项。</w:t>
            </w:r>
          </w:p>
        </w:tc>
        <w:tc>
          <w:tcPr>
            <w:tcW w:w="9277"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1.税务机关应当通过官方网站、办税服务场所等渠道公开税务检查的主体、权限、依据、程序、救济渠道、流程图等；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2.税务机关应当统筹安排检查工作，严格控制对纳税人、扣缴义务人的检查次数；</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实施检查应当2人以上，出示税务检查证和税务检查通知书，告知被检查人享有的权利和义务并为其保守秘密；税务机关对集贸市场及集中经营业户进行检查时，可以使用统一的税务检查通知书；除在被查对象生产、经营场所询问外，应当向被询问人送达《询问通知书》；</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4.询问时应当告知被询问人如实回答问题，并按规定制作询问笔录。</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1.税务机关根据检查结果，依法制作相关文书送达纳税人、扣缴义务人执行，并告知其权利救济途径和期限；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3.税务机关应当按规定向社会公布重大税收违法失信案件信息。</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向社会公布重大税收违法失信案件信息，并将信息通报相关部门，共同实施严格监管和联合惩戒。</w:t>
            </w:r>
          </w:p>
        </w:tc>
        <w:tc>
          <w:tcPr>
            <w:tcW w:w="4229"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1.利用职务上的便利，收受或索取纳税人、扣缴义务人财物或谋取不正当利益的；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4.对控告、检举税收违法行为的纳税人、扣缴义务人以及其他检举人进行打击报复的；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5.未按照规定为纳税人、扣缴义务人、检举人保密的；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6.税务人员未按照规定回避的；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4122" w:type="dxa"/>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"信息表/3.行政检查/3.1.4询问纳税人、扣缴义务人有关问题和情况.docx" </w:instrText>
            </w:r>
            <w:r>
              <w:fldChar w:fldCharType="separate"/>
            </w:r>
            <w:r>
              <w:rPr>
                <w:rStyle w:val="6"/>
                <w:rFonts w:hint="eastAsia" w:ascii="宋体" w:hAnsi="宋体" w:eastAsia="宋体" w:cs="宋体"/>
                <w:color w:val="auto"/>
                <w:kern w:val="0"/>
                <w:sz w:val="24"/>
              </w:rPr>
              <w:t>3.1.4信息表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"流程图/3.行政检查/3.1流程图(3.1.1-3.1.8通用).docx" </w:instrText>
            </w:r>
            <w:r>
              <w:fldChar w:fldCharType="separate"/>
            </w:r>
            <w:r>
              <w:rPr>
                <w:rStyle w:val="6"/>
                <w:rFonts w:hint="eastAsia" w:ascii="宋体" w:hAnsi="宋体" w:eastAsia="宋体" w:cs="宋体"/>
                <w:color w:val="auto"/>
                <w:kern w:val="0"/>
                <w:sz w:val="24"/>
              </w:rPr>
              <w:t>3.1.4流程图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0" w:hRule="atLeast"/>
        </w:trPr>
        <w:tc>
          <w:tcPr>
            <w:tcW w:w="551" w:type="dxa"/>
            <w:vMerge w:val="continue"/>
            <w:shd w:val="clear" w:color="auto" w:fill="FFFFFF"/>
            <w:tcMar>
              <w:top w:w="10" w:type="dxa"/>
              <w:left w:w="10" w:type="dxa"/>
              <w:right w:w="10" w:type="dxa"/>
            </w:tcMar>
            <w:vAlign w:val="center"/>
          </w:tcPr>
          <w:p>
            <w:pPr>
              <w:jc w:val="center"/>
              <w:rPr>
                <w:rFonts w:ascii="宋体" w:hAnsi="宋体" w:eastAsia="宋体" w:cs="宋体"/>
                <w:sz w:val="24"/>
              </w:rPr>
            </w:pPr>
          </w:p>
        </w:tc>
        <w:tc>
          <w:tcPr>
            <w:tcW w:w="787" w:type="dxa"/>
            <w:vMerge w:val="continue"/>
            <w:shd w:val="clear" w:color="auto" w:fill="FFFFFF"/>
            <w:tcMar>
              <w:top w:w="10" w:type="dxa"/>
              <w:left w:w="10" w:type="dxa"/>
              <w:right w:w="10" w:type="dxa"/>
            </w:tcMar>
            <w:vAlign w:val="center"/>
          </w:tcPr>
          <w:p>
            <w:pPr>
              <w:jc w:val="left"/>
              <w:rPr>
                <w:rFonts w:ascii="宋体" w:hAnsi="宋体" w:eastAsia="宋体" w:cs="宋体"/>
                <w:sz w:val="24"/>
              </w:rPr>
            </w:pPr>
          </w:p>
        </w:tc>
        <w:tc>
          <w:tcPr>
            <w:tcW w:w="760" w:type="dxa"/>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3.1.5到车站、码头、机场、邮政企业及其分支机构检查有关单据、凭证和有关资料</w:t>
            </w:r>
          </w:p>
        </w:tc>
        <w:tc>
          <w:tcPr>
            <w:tcW w:w="1171" w:type="dxa"/>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《中华人民共和国税收征收管理法》第五十四条第五项。</w:t>
            </w:r>
          </w:p>
        </w:tc>
        <w:tc>
          <w:tcPr>
            <w:tcW w:w="9277"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1.税务机关应当通过官方网站、办税服务场所等渠道公开税务检查的主体、权限、依据、程序、救济渠道、流程图等；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2.税务机关实施检查应当2人以上，出示税务检查证和税务检查通知书，告知被检查人享有的权利和义务并为其保守秘密；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3.检查人员实地调查取证时，可以制作现场笔录、勘验笔录，对实地检查情况予以记录或者说明。</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1.税务机关根据检查结果，依法制作相关文书送达纳税人、扣缴义务人执行，并告知其权利救济途径和期限；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widowControl/>
              <w:jc w:val="left"/>
              <w:textAlignment w:val="center"/>
              <w:rPr>
                <w:rFonts w:ascii="宋体" w:hAnsi="宋体" w:eastAsia="宋体" w:cs="宋体"/>
                <w:sz w:val="24"/>
              </w:rPr>
            </w:pPr>
            <w:r>
              <w:rPr>
                <w:rFonts w:hint="eastAsia" w:ascii="宋体" w:hAnsi="宋体" w:eastAsia="宋体" w:cs="宋体"/>
                <w:kern w:val="0"/>
                <w:sz w:val="24"/>
              </w:rPr>
              <w:t>3.税务机关应当按规定向社会公布重大税收违法失信案件信息。</w:t>
            </w:r>
          </w:p>
        </w:tc>
        <w:tc>
          <w:tcPr>
            <w:tcW w:w="4229"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1.利用职务上的便利，收受或索取纳税人、扣缴义务人财物或谋取不正当利益的；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4.对控告、检举税收违法行为的纳税人、扣缴义务人以及其他检举人进行打击报复的；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5.税务人员未按照规定回避的；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4122" w:type="dxa"/>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"信息表/3.行政检查/3.1.5到车站、码头、机场、邮政企业及其分支机构检查有关单据、凭证和有关资料.docx" </w:instrText>
            </w:r>
            <w:r>
              <w:fldChar w:fldCharType="separate"/>
            </w:r>
            <w:r>
              <w:rPr>
                <w:rStyle w:val="6"/>
                <w:rFonts w:hint="eastAsia" w:ascii="宋体" w:hAnsi="宋体" w:eastAsia="宋体" w:cs="宋体"/>
                <w:color w:val="auto"/>
                <w:kern w:val="0"/>
                <w:sz w:val="24"/>
              </w:rPr>
              <w:t>3.1.5信息表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"流程图/3.行政检查/3.1流程图(3.1.1-3.1.8通用).docx" </w:instrText>
            </w:r>
            <w:r>
              <w:fldChar w:fldCharType="separate"/>
            </w:r>
            <w:r>
              <w:rPr>
                <w:rStyle w:val="6"/>
                <w:rFonts w:hint="eastAsia" w:ascii="宋体" w:hAnsi="宋体" w:eastAsia="宋体" w:cs="宋体"/>
                <w:color w:val="auto"/>
                <w:kern w:val="0"/>
                <w:sz w:val="24"/>
              </w:rPr>
              <w:t>3.1.5流程图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0" w:hRule="atLeast"/>
        </w:trPr>
        <w:tc>
          <w:tcPr>
            <w:tcW w:w="551" w:type="dxa"/>
            <w:vMerge w:val="restart"/>
            <w:shd w:val="clear" w:color="auto" w:fill="FFFFFF"/>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3.1</w:t>
            </w:r>
          </w:p>
        </w:tc>
        <w:tc>
          <w:tcPr>
            <w:tcW w:w="787" w:type="dxa"/>
            <w:vMerge w:val="restart"/>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税务检查</w:t>
            </w:r>
          </w:p>
        </w:tc>
        <w:tc>
          <w:tcPr>
            <w:tcW w:w="760" w:type="dxa"/>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3.1.6查询从事生产经营纳税人、扣缴义务人存款账户或查询案件涉嫌人员的储蓄存款</w:t>
            </w:r>
          </w:p>
        </w:tc>
        <w:tc>
          <w:tcPr>
            <w:tcW w:w="1171" w:type="dxa"/>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《中华人民共和国税收征收管理法》第五十四条第六项。</w:t>
            </w:r>
          </w:p>
        </w:tc>
        <w:tc>
          <w:tcPr>
            <w:tcW w:w="9277"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1.税务机关应当通过官方网站、办税服务场所等渠道公开税务检查的主体、权限、依据、程序、救济渠道、流程图等；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2.税务机关实施检查应当2人以上，出示税务检查证和税务检查通知书，告知被检查人享有的权利和义务并为其保守秘密；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经县以上税务局（分局）局长批准，凭全国统一格式的检查存款账户许可证明，查询从事生产、经营的纳税人、扣缴义务人在银行或者其他金融机构的存款账户。税务机关在调查税收违法案件时，经设区的市、自治州以上税务局（分局）局长批准，可以查询案件涉嫌人员的储蓄存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4.税务机关查询所获得的资料，不得用于税收以外的用途。</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1.税务机关根据检查结果，依法制作相关文书送达纳税人、扣缴义务人执行，并告知其权利救济途径和期限；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widowControl/>
              <w:jc w:val="left"/>
              <w:textAlignment w:val="center"/>
              <w:rPr>
                <w:rFonts w:ascii="宋体" w:hAnsi="宋体" w:eastAsia="宋体" w:cs="宋体"/>
                <w:sz w:val="24"/>
              </w:rPr>
            </w:pPr>
            <w:r>
              <w:rPr>
                <w:rFonts w:hint="eastAsia" w:ascii="宋体" w:hAnsi="宋体" w:eastAsia="宋体" w:cs="宋体"/>
                <w:kern w:val="0"/>
                <w:sz w:val="24"/>
              </w:rPr>
              <w:t>3.税务机关应当按规定向社会公布重大税收违法失信案件信息。</w:t>
            </w:r>
          </w:p>
        </w:tc>
        <w:tc>
          <w:tcPr>
            <w:tcW w:w="4229"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1.利用职务上的便利，收受或索取纳税人、扣缴义务人财物或谋取不正当利益的；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4.对控告、检举税收违法行为的纳税人、扣缴义务人以及其他检举人进行打击报复的；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5.税务人员未按照规定回避的；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4122" w:type="dxa"/>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"信息表/3.行政检查/3.1.6查询从事生产经营纳税人、扣缴义务人存款账户或查询案件涉嫌人员的储蓄存款.docx" </w:instrText>
            </w:r>
            <w:r>
              <w:fldChar w:fldCharType="separate"/>
            </w:r>
            <w:r>
              <w:rPr>
                <w:rStyle w:val="6"/>
                <w:rFonts w:hint="eastAsia" w:ascii="宋体" w:hAnsi="宋体" w:eastAsia="宋体" w:cs="宋体"/>
                <w:color w:val="auto"/>
                <w:kern w:val="0"/>
                <w:sz w:val="24"/>
              </w:rPr>
              <w:t>3.1.6信息表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"流程图/3.行政检查/3.1流程图(3.1.1-3.1.8通用).docx" </w:instrText>
            </w:r>
            <w:r>
              <w:fldChar w:fldCharType="separate"/>
            </w:r>
            <w:r>
              <w:rPr>
                <w:rStyle w:val="6"/>
                <w:rFonts w:hint="eastAsia" w:ascii="宋体" w:hAnsi="宋体" w:eastAsia="宋体" w:cs="宋体"/>
                <w:color w:val="auto"/>
                <w:kern w:val="0"/>
                <w:sz w:val="24"/>
              </w:rPr>
              <w:t>3.1.6流程图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0" w:hRule="atLeast"/>
        </w:trPr>
        <w:tc>
          <w:tcPr>
            <w:tcW w:w="551" w:type="dxa"/>
            <w:vMerge w:val="continue"/>
            <w:shd w:val="clear" w:color="auto" w:fill="FFFFFF"/>
            <w:tcMar>
              <w:top w:w="10" w:type="dxa"/>
              <w:left w:w="10" w:type="dxa"/>
              <w:right w:w="10" w:type="dxa"/>
            </w:tcMar>
            <w:vAlign w:val="center"/>
          </w:tcPr>
          <w:p>
            <w:pPr>
              <w:jc w:val="center"/>
              <w:rPr>
                <w:rFonts w:ascii="宋体" w:hAnsi="宋体" w:eastAsia="宋体" w:cs="宋体"/>
                <w:sz w:val="24"/>
              </w:rPr>
            </w:pPr>
          </w:p>
        </w:tc>
        <w:tc>
          <w:tcPr>
            <w:tcW w:w="787" w:type="dxa"/>
            <w:vMerge w:val="continue"/>
            <w:shd w:val="clear" w:color="auto" w:fill="FFFFFF"/>
            <w:tcMar>
              <w:top w:w="10" w:type="dxa"/>
              <w:left w:w="10" w:type="dxa"/>
              <w:right w:w="10" w:type="dxa"/>
            </w:tcMar>
            <w:vAlign w:val="center"/>
          </w:tcPr>
          <w:p>
            <w:pPr>
              <w:jc w:val="left"/>
              <w:rPr>
                <w:rFonts w:ascii="宋体" w:hAnsi="宋体" w:eastAsia="宋体" w:cs="宋体"/>
                <w:sz w:val="24"/>
              </w:rPr>
            </w:pPr>
          </w:p>
        </w:tc>
        <w:tc>
          <w:tcPr>
            <w:tcW w:w="760" w:type="dxa"/>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3.1.7向有关单位和个人调查与纳税或代扣代缴、代收代缴税款有关情况</w:t>
            </w:r>
          </w:p>
        </w:tc>
        <w:tc>
          <w:tcPr>
            <w:tcW w:w="1171" w:type="dxa"/>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《中华人民共和国税收征收管理法》第五十七条。</w:t>
            </w:r>
          </w:p>
        </w:tc>
        <w:tc>
          <w:tcPr>
            <w:tcW w:w="9277"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1.税务机关应当通过官方网站、办税服务场所等渠道公开税务检查的主体、权限、依据、程序、救济渠道、流程图等；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2.税务机关应当统筹安排检查工作，严格控制对纳税人、扣缴义务人的检查次数；</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3.税务机关实施检查应当2人以上，出示税务检查证和税务检查通知书，告知被检查人享有的权利和义务并为其保守秘密；税务机关对集贸市场及集中经营业户进行检查时，可以使用统一的税务检查通知书；</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4.税务机关依法进行税务检查时,有权向有关单位和个人调查纳税人、扣缴义务人和其他当事人与纳税或者代扣代缴、代收代缴税款有关的情况,有关单位和个人有义务向税务机关如实提供有关资料及证明材料。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1.税务机关根据检查结果，依法制作相关文书送达纳税人、扣缴义务人执行，并告知其权利救济途径和期限；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3.税务机关应当按规定向社会公布重大税收违法失信案件信息。</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向社会公布重大税收违法失信案件信息，并将信息通报相关部门，共同实施严格监管和联合惩戒。</w:t>
            </w:r>
          </w:p>
        </w:tc>
        <w:tc>
          <w:tcPr>
            <w:tcW w:w="4229"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1.利用职务上的便利，收受或索取纳税人、扣缴义务人财物或谋取不正当利益的；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4.对控告、检举税收违法行为的纳税人、扣缴义务人以及其他检举人进行打击报复的；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5.未按照规定为纳税人、扣缴义务人、检举人保密的；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6.税务人员未按照规定回避的；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4122" w:type="dxa"/>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"信息表/3.行政检查/3.1.7向有关单位和个人调查与纳税或代扣代缴、代收代缴税款有关情况.docx" </w:instrText>
            </w:r>
            <w:r>
              <w:fldChar w:fldCharType="separate"/>
            </w:r>
            <w:r>
              <w:rPr>
                <w:rStyle w:val="6"/>
                <w:rFonts w:hint="eastAsia" w:ascii="宋体" w:hAnsi="宋体" w:eastAsia="宋体" w:cs="宋体"/>
                <w:color w:val="auto"/>
                <w:kern w:val="0"/>
                <w:sz w:val="24"/>
              </w:rPr>
              <w:t>3.1.7信息表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"流程图/3.行政检查/3.1流程图(3.1.1-3.1.8通用).docx" </w:instrText>
            </w:r>
            <w:r>
              <w:fldChar w:fldCharType="separate"/>
            </w:r>
            <w:r>
              <w:rPr>
                <w:rStyle w:val="6"/>
                <w:rFonts w:hint="eastAsia" w:ascii="宋体" w:hAnsi="宋体" w:eastAsia="宋体" w:cs="宋体"/>
                <w:color w:val="auto"/>
                <w:kern w:val="0"/>
                <w:sz w:val="24"/>
              </w:rPr>
              <w:t>3.1.7流程图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00" w:hRule="atLeast"/>
        </w:trPr>
        <w:tc>
          <w:tcPr>
            <w:tcW w:w="551" w:type="dxa"/>
            <w:shd w:val="clear" w:color="auto" w:fill="FFFFFF"/>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3.1</w:t>
            </w:r>
          </w:p>
        </w:tc>
        <w:tc>
          <w:tcPr>
            <w:tcW w:w="787"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税务检查</w:t>
            </w:r>
          </w:p>
        </w:tc>
        <w:tc>
          <w:tcPr>
            <w:tcW w:w="760" w:type="dxa"/>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3.1.8记录、录音、录像、照相和复制</w:t>
            </w:r>
          </w:p>
        </w:tc>
        <w:tc>
          <w:tcPr>
            <w:tcW w:w="1171" w:type="dxa"/>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《中华人民共和国税收征收管理法》第五十八条。</w:t>
            </w:r>
          </w:p>
        </w:tc>
        <w:tc>
          <w:tcPr>
            <w:tcW w:w="9277"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1.税务机关应当通过官方网站、办税服务场所等渠道公开税务检查的主体、权限、依据、程序、救济渠道、流程图等；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2.税务机关实施检查应当2人以上，出示税务检查证和税务检查通知书，告知被检查人享有的权利和义务并为其保守秘密；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3.税务机关调查税务违法案件时，对与案件有关的情况和资料，可以按照规定程序记录、录音、录像、照相和复制，收集能够证明案件事实的证据材料；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4.税务机关不得以偷拍、偷录、窃听等手段获取侵害他人合法权益的证据材料；不得以利诱、欺诈、胁迫、暴力等不正当手段获取证据材料。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1.税务机关根据检查结果，依法制作相关文书送达纳税人、扣缴义务人执行，并告知其权利救济途径和期限；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widowControl/>
              <w:jc w:val="left"/>
              <w:textAlignment w:val="center"/>
              <w:rPr>
                <w:rFonts w:ascii="宋体" w:hAnsi="宋体" w:eastAsia="宋体" w:cs="宋体"/>
                <w:sz w:val="24"/>
              </w:rPr>
            </w:pPr>
            <w:r>
              <w:rPr>
                <w:rFonts w:hint="eastAsia" w:ascii="宋体" w:hAnsi="宋体" w:eastAsia="宋体" w:cs="宋体"/>
                <w:kern w:val="0"/>
                <w:sz w:val="24"/>
              </w:rPr>
              <w:t>3.税务机关应当按规定向社会公布重大税收违法失信案件信息。</w:t>
            </w:r>
          </w:p>
        </w:tc>
        <w:tc>
          <w:tcPr>
            <w:tcW w:w="4229"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1.利用职务上的便利，收受或索取纳税人、扣缴义务人财物或谋取不正当利益的；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4.对控告、检举税收违法行为的纳税人、扣缴义务人以及其他检举人进行打击报复的；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5.税务人员未按照规定回避的；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4122" w:type="dxa"/>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"信息表/3.行政检查/3.1.8记录、录音、录像、照相和复制.docx" </w:instrText>
            </w:r>
            <w:r>
              <w:fldChar w:fldCharType="separate"/>
            </w:r>
            <w:r>
              <w:rPr>
                <w:rStyle w:val="6"/>
                <w:rFonts w:hint="eastAsia" w:ascii="宋体" w:hAnsi="宋体" w:eastAsia="宋体" w:cs="宋体"/>
                <w:color w:val="auto"/>
                <w:kern w:val="0"/>
                <w:sz w:val="24"/>
              </w:rPr>
              <w:t>3.1.8信息表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"流程图/3.行政检查/3.1流程图(3.1.1-3.1.8通用).docx" </w:instrText>
            </w:r>
            <w:r>
              <w:fldChar w:fldCharType="separate"/>
            </w:r>
            <w:r>
              <w:rPr>
                <w:rStyle w:val="6"/>
                <w:rFonts w:hint="eastAsia" w:ascii="宋体" w:hAnsi="宋体" w:eastAsia="宋体" w:cs="宋体"/>
                <w:color w:val="auto"/>
                <w:kern w:val="0"/>
                <w:sz w:val="24"/>
              </w:rPr>
              <w:t>3.1.8流程图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0" w:hRule="atLeast"/>
        </w:trPr>
        <w:tc>
          <w:tcPr>
            <w:tcW w:w="551" w:type="dxa"/>
            <w:shd w:val="clear" w:color="auto" w:fill="FFFFFF"/>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3.2</w:t>
            </w:r>
          </w:p>
        </w:tc>
        <w:tc>
          <w:tcPr>
            <w:tcW w:w="787" w:type="dxa"/>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特别纳税调整</w:t>
            </w:r>
          </w:p>
        </w:tc>
        <w:tc>
          <w:tcPr>
            <w:tcW w:w="760" w:type="dxa"/>
            <w:shd w:val="clear" w:color="auto" w:fill="FFFFFF"/>
            <w:tcMar>
              <w:top w:w="10" w:type="dxa"/>
              <w:left w:w="10" w:type="dxa"/>
              <w:right w:w="10" w:type="dxa"/>
            </w:tcMar>
            <w:vAlign w:val="center"/>
          </w:tcPr>
          <w:p>
            <w:pPr>
              <w:jc w:val="left"/>
              <w:rPr>
                <w:rFonts w:ascii="宋体" w:hAnsi="宋体" w:eastAsia="宋体" w:cs="宋体"/>
                <w:b/>
                <w:sz w:val="24"/>
              </w:rPr>
            </w:pPr>
          </w:p>
        </w:tc>
        <w:tc>
          <w:tcPr>
            <w:tcW w:w="1171"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1.《中华人民共和国税收征收管理法》第三十六条。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2.《中华人民共和国企业所得税法》第四十一条、第四十四条、第四十七条。</w:t>
            </w:r>
          </w:p>
          <w:p>
            <w:pPr>
              <w:widowControl/>
              <w:jc w:val="left"/>
              <w:textAlignment w:val="center"/>
              <w:rPr>
                <w:rFonts w:ascii="宋体" w:hAnsi="宋体" w:eastAsia="宋体" w:cs="宋体"/>
                <w:sz w:val="24"/>
              </w:rPr>
            </w:pPr>
            <w:r>
              <w:rPr>
                <w:rFonts w:hint="eastAsia" w:ascii="宋体" w:hAnsi="宋体" w:eastAsia="宋体" w:cs="宋体"/>
                <w:kern w:val="0"/>
                <w:sz w:val="24"/>
              </w:rPr>
              <w:t>3.《中华人民共和国企业所得税法实施条例》第一百二十三条。</w:t>
            </w:r>
          </w:p>
        </w:tc>
        <w:tc>
          <w:tcPr>
            <w:tcW w:w="9277"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1.税务机关应当通过网站或办税服务场等渠道公开特别纳税调整的主体、权限、依据、程序、报送资料、救济渠道、流程图等；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通过关联申报审核、同期资料管理和利润水平监控等手段，对企业实施特别纳税调整监控管理，发现企业存在特别纳税调整风险的，可以向企业送达《税务事项通知书》，提示其存在的税收风险。企业要求税务机关确认关联交易定价原则和方法等特别纳税调整事项的，税务机关应当启动特别纳税调查程序；</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3.税务机关实施特别纳税调整调查时，应当按照法定权限和程序进行，收集证据材料；</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4.经调查，税务机关未发现企业存在特别纳税调整问题的，应当作出特别纳税调查结论，并向企业送达《特别纳税调查结论通知书》。发现企业存在特别纳税调整问题的，按照规定程序实施调整，向企业送达</w:t>
            </w:r>
            <w:r>
              <w:rPr>
                <w:rFonts w:hint="eastAsia" w:ascii="宋体" w:hAnsi="宋体" w:cs="宋体"/>
                <w:kern w:val="0"/>
                <w:sz w:val="24"/>
              </w:rPr>
              <w:t>《特别纳税调查调整通知书》</w:t>
            </w:r>
            <w:r>
              <w:rPr>
                <w:rFonts w:hint="eastAsia" w:ascii="宋体" w:hAnsi="宋体" w:eastAsia="宋体" w:cs="宋体"/>
                <w:kern w:val="0"/>
                <w:sz w:val="24"/>
              </w:rPr>
              <w:t>，并告知救济权利、途径和期限；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5.税务机关对企业作出特别纳税调整的，应当对补征的税款，按规定加收利息，并及时足额入库；</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sz w:val="24"/>
              </w:rPr>
            </w:pPr>
            <w:r>
              <w:rPr>
                <w:rFonts w:hint="eastAsia" w:ascii="宋体" w:hAnsi="宋体" w:eastAsia="宋体" w:cs="宋体"/>
                <w:kern w:val="0"/>
                <w:sz w:val="24"/>
              </w:rPr>
              <w:t>1.税务机关应当加强成本分摊协议的后续管理，对不符合独立交易原则和成本与收益相匹配原则的成本分摊协议，实施特别纳税调查调整。</w:t>
            </w:r>
          </w:p>
        </w:tc>
        <w:tc>
          <w:tcPr>
            <w:tcW w:w="4229" w:type="dxa"/>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1.利用职务上的便利，收受或索取纳税人、扣缴义务人财物或谋取不正当利益的；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4.对控告、检举税收违法行为的纳税人、扣缴义务人以及其他检举人进行打击报复的；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5.税务人员未按照规定回避的；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6.未按照规定为纳税人、扣缴义务人、检举人保密的；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7.法律、行政法规等规定的其他不履行或者不正确履行行政职责的情形。</w:t>
            </w:r>
          </w:p>
        </w:tc>
        <w:tc>
          <w:tcPr>
            <w:tcW w:w="4122" w:type="dxa"/>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"信息表/3.行政检查/3.2特别纳税调整.docx" </w:instrText>
            </w:r>
            <w:r>
              <w:fldChar w:fldCharType="separate"/>
            </w:r>
            <w:r>
              <w:rPr>
                <w:rStyle w:val="6"/>
                <w:rFonts w:hint="eastAsia" w:ascii="宋体" w:hAnsi="宋体" w:eastAsia="宋体" w:cs="宋体"/>
                <w:color w:val="auto"/>
                <w:kern w:val="0"/>
                <w:sz w:val="24"/>
              </w:rPr>
              <w:t>3.2信息表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"流程图/3.行政检查/3.2.docx" </w:instrText>
            </w:r>
            <w:r>
              <w:fldChar w:fldCharType="separate"/>
            </w:r>
            <w:r>
              <w:rPr>
                <w:rStyle w:val="6"/>
                <w:rFonts w:hint="eastAsia" w:ascii="宋体" w:hAnsi="宋体" w:eastAsia="宋体" w:cs="宋体"/>
                <w:color w:val="auto"/>
                <w:kern w:val="0"/>
                <w:sz w:val="24"/>
              </w:rPr>
              <w:t>3.2流程图</w:t>
            </w:r>
            <w:r>
              <w:rPr>
                <w:rStyle w:val="6"/>
                <w:rFonts w:hint="eastAsia" w:ascii="宋体" w:hAnsi="宋体" w:eastAsia="宋体" w:cs="宋体"/>
                <w:color w:val="auto"/>
                <w:kern w:val="0"/>
                <w:sz w:val="24"/>
              </w:rPr>
              <w:fldChar w:fldCharType="end"/>
            </w:r>
          </w:p>
        </w:tc>
      </w:tr>
    </w:tbl>
    <w:p>
      <w:pPr>
        <w:rPr>
          <w:rFonts w:ascii="楷体" w:hAnsi="楷体" w:eastAsia="楷体" w:cs="楷体"/>
          <w:b/>
          <w:bCs/>
          <w:sz w:val="32"/>
          <w:szCs w:val="32"/>
        </w:rPr>
      </w:pPr>
      <w:r>
        <w:rPr>
          <w:rFonts w:ascii="楷体" w:hAnsi="楷体" w:eastAsia="楷体" w:cs="楷体"/>
          <w:b/>
          <w:bCs/>
          <w:sz w:val="32"/>
          <w:szCs w:val="32"/>
        </w:rPr>
        <w:br w:type="page"/>
      </w:r>
    </w:p>
    <w:p>
      <w:pPr>
        <w:shd w:val="clear" w:color="auto" w:fill="FFFFFF" w:themeFill="background1"/>
        <w:tabs>
          <w:tab w:val="left" w:pos="639"/>
        </w:tabs>
        <w:jc w:val="center"/>
        <w:rPr>
          <w:rFonts w:ascii="楷体_GB2312" w:hAnsi="楷体" w:eastAsia="楷体_GB2312" w:cs="楷体"/>
          <w:b/>
          <w:bCs/>
          <w:sz w:val="32"/>
          <w:szCs w:val="32"/>
        </w:rPr>
      </w:pPr>
    </w:p>
    <w:p>
      <w:pPr>
        <w:shd w:val="clear" w:color="auto" w:fill="FFFFFF" w:themeFill="background1"/>
        <w:tabs>
          <w:tab w:val="left" w:pos="639"/>
        </w:tabs>
        <w:jc w:val="center"/>
        <w:rPr>
          <w:rFonts w:ascii="楷体_GB2312" w:hAnsi="楷体" w:eastAsia="楷体_GB2312" w:cs="楷体"/>
          <w:b/>
          <w:bCs/>
          <w:sz w:val="32"/>
          <w:szCs w:val="32"/>
        </w:rPr>
      </w:pPr>
      <w:r>
        <w:rPr>
          <w:rFonts w:hint="eastAsia" w:ascii="楷体_GB2312" w:hAnsi="楷体" w:eastAsia="楷体_GB2312" w:cs="楷体"/>
          <w:b/>
          <w:bCs/>
          <w:sz w:val="32"/>
          <w:szCs w:val="32"/>
        </w:rPr>
        <w:t>（四）行政处罚</w:t>
      </w:r>
    </w:p>
    <w:tbl>
      <w:tblPr>
        <w:tblStyle w:val="7"/>
        <w:tblW w:w="209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15"/>
        <w:gridCol w:w="815"/>
        <w:gridCol w:w="322"/>
        <w:gridCol w:w="1074"/>
        <w:gridCol w:w="31"/>
        <w:gridCol w:w="1088"/>
        <w:gridCol w:w="32"/>
        <w:gridCol w:w="9801"/>
        <w:gridCol w:w="47"/>
        <w:gridCol w:w="3536"/>
        <w:gridCol w:w="42"/>
        <w:gridCol w:w="3451"/>
        <w:gridCol w:w="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600" w:hRule="atLeast"/>
          <w:tblHeader/>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序号</w:t>
            </w:r>
          </w:p>
        </w:tc>
        <w:tc>
          <w:tcPr>
            <w:tcW w:w="830" w:type="dxa"/>
            <w:gridSpan w:val="2"/>
            <w:shd w:val="clear" w:color="auto" w:fill="auto"/>
            <w:tcMar>
              <w:top w:w="10" w:type="dxa"/>
              <w:left w:w="10" w:type="dxa"/>
              <w:right w:w="10" w:type="dxa"/>
            </w:tcMar>
            <w:vAlign w:val="center"/>
          </w:tcPr>
          <w:p>
            <w:pPr>
              <w:widowControl/>
              <w:jc w:val="center"/>
              <w:textAlignment w:val="center"/>
              <w:rPr>
                <w:rFonts w:ascii="宋体" w:hAnsi="宋体" w:eastAsia="宋体" w:cs="宋体"/>
                <w:b/>
                <w:kern w:val="0"/>
                <w:sz w:val="24"/>
              </w:rPr>
            </w:pPr>
            <w:r>
              <w:rPr>
                <w:rFonts w:hint="eastAsia" w:ascii="宋体" w:hAnsi="宋体" w:eastAsia="宋体" w:cs="宋体"/>
                <w:b/>
                <w:kern w:val="0"/>
                <w:sz w:val="24"/>
              </w:rPr>
              <w:t>职权</w:t>
            </w:r>
          </w:p>
          <w:p>
            <w:pPr>
              <w:widowControl/>
              <w:jc w:val="center"/>
              <w:textAlignment w:val="center"/>
              <w:rPr>
                <w:rFonts w:ascii="宋体" w:hAnsi="宋体" w:eastAsia="宋体" w:cs="宋体"/>
                <w:b/>
                <w:sz w:val="24"/>
              </w:rPr>
            </w:pPr>
            <w:r>
              <w:rPr>
                <w:rFonts w:hint="eastAsia" w:ascii="宋体" w:hAnsi="宋体" w:eastAsia="宋体" w:cs="宋体"/>
                <w:b/>
                <w:kern w:val="0"/>
                <w:sz w:val="24"/>
              </w:rPr>
              <w:t>名称</w:t>
            </w:r>
          </w:p>
        </w:tc>
        <w:tc>
          <w:tcPr>
            <w:tcW w:w="1396" w:type="dxa"/>
            <w:gridSpan w:val="2"/>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子项</w:t>
            </w:r>
          </w:p>
        </w:tc>
        <w:tc>
          <w:tcPr>
            <w:tcW w:w="1119" w:type="dxa"/>
            <w:gridSpan w:val="2"/>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设定依据</w:t>
            </w:r>
          </w:p>
        </w:tc>
        <w:tc>
          <w:tcPr>
            <w:tcW w:w="9833" w:type="dxa"/>
            <w:gridSpan w:val="2"/>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履责方式</w:t>
            </w:r>
          </w:p>
        </w:tc>
        <w:tc>
          <w:tcPr>
            <w:tcW w:w="3583" w:type="dxa"/>
            <w:gridSpan w:val="2"/>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追责情形</w:t>
            </w:r>
          </w:p>
        </w:tc>
        <w:tc>
          <w:tcPr>
            <w:tcW w:w="3493" w:type="dxa"/>
            <w:gridSpan w:val="2"/>
          </w:tcPr>
          <w:p>
            <w:pPr>
              <w:widowControl/>
              <w:jc w:val="center"/>
              <w:textAlignment w:val="center"/>
              <w:rPr>
                <w:rFonts w:ascii="宋体" w:hAnsi="宋体" w:eastAsia="宋体" w:cs="宋体"/>
                <w:b/>
                <w:kern w:val="0"/>
                <w:sz w:val="24"/>
              </w:rPr>
            </w:pPr>
            <w:r>
              <w:rPr>
                <w:rFonts w:hint="eastAsia" w:ascii="宋体" w:hAnsi="宋体" w:eastAsia="宋体" w:cs="宋体"/>
                <w:b/>
                <w:kern w:val="0"/>
                <w:sz w:val="24"/>
              </w:rPr>
              <w:t>链接权责信息表和流程图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4.1</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对违反税务登记规定的处罚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4.1.2</w:t>
            </w:r>
            <w:r>
              <w:rPr>
                <w:rFonts w:hint="eastAsia" w:ascii="宋体" w:hAnsi="宋体" w:cs="宋体"/>
                <w:kern w:val="0"/>
                <w:sz w:val="24"/>
              </w:rPr>
              <w:t>对未按照规定使用税务登记证件或者转借、涂改、损毁、买卖、伪造税务登记证件的处罚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《中华人民共和国税收征收管理法》第六十条第三款。</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"信息表/4.行政处罚/4.1.2对未按照规定使用税务登记证件或者转借、涂改、损毁、买卖、伪造税务登记证件的处罚.docx"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.1.</w:t>
            </w:r>
            <w:r>
              <w:rPr>
                <w:rStyle w:val="6"/>
                <w:rFonts w:hint="eastAsia" w:ascii="宋体" w:hAnsi="宋体" w:eastAsia="宋体" w:cs="宋体"/>
                <w:color w:val="auto"/>
                <w:kern w:val="0"/>
                <w:sz w:val="24"/>
              </w:rPr>
              <w:t>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"流程图/4.行政处罚/4一般程序流程图（4.1.2、4.1.4、4.2.3、4.4.1、4.4.3、4.4.4、4.4.5、4.5.2、4.6.1、4.6.5、4.6.6）.docx" </w:instrText>
            </w:r>
            <w:r>
              <w:fldChar w:fldCharType="separate"/>
            </w:r>
            <w:r>
              <w:rPr>
                <w:rStyle w:val="6"/>
                <w:rFonts w:hint="eastAsia" w:ascii="宋体" w:hAnsi="宋体" w:eastAsia="宋体" w:cs="宋体"/>
                <w:color w:val="auto"/>
                <w:kern w:val="0"/>
                <w:sz w:val="24"/>
              </w:rPr>
              <w:t>4.1.2流程图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4.1</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对违反税务登记规定的处罚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4.1.3</w:t>
            </w:r>
            <w:r>
              <w:rPr>
                <w:rFonts w:hint="eastAsia" w:ascii="宋体" w:hAnsi="宋体" w:cs="宋体"/>
                <w:kern w:val="0"/>
                <w:sz w:val="24"/>
              </w:rPr>
              <w:t>对未按照规定办理税务登记证件验证或者换证手续的处罚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《中华人民共和国税收征收管理法实施细则》第九十条。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"信息表/4.行政处罚/4.1.3对未按照规定办理税务登记证件验证或者换证手续的处罚.docx"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.1.</w:t>
            </w:r>
            <w:r>
              <w:rPr>
                <w:rStyle w:val="6"/>
                <w:rFonts w:hint="eastAsia" w:ascii="宋体" w:hAnsi="宋体" w:eastAsia="宋体" w:cs="宋体"/>
                <w:color w:val="auto"/>
                <w:kern w:val="0"/>
                <w:sz w:val="24"/>
              </w:rPr>
              <w:t>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ascii="宋体" w:hAnsi="宋体" w:eastAsia="宋体" w:cs="宋体"/>
                <w:color w:val="auto"/>
                <w:kern w:val="0"/>
                <w:sz w:val="24"/>
              </w:rPr>
              <w:t>4.1.3流程图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4.1</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对违反税务登记规定的处罚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4.1.4对银行和其他金融机构未依法在从事生产、经营的纳税人的账户中登录税务登记证件号码，或者未按规定在税务登记证件中登录从事生产、经营的纳税人的账户账号的处罚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《中华人民共和国税收征收管理法实施细则》第九十二条。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"信息表/4.行政处罚/4.1.4对银行和其他金融机构未依法在从事生产、经营的纳税人的账户中登录税务登记证件号码，或者未按规定在税务登记证件中登录从事生产、经营的纳税人的账户账号的处罚.docx"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.1.</w:t>
            </w:r>
            <w:r>
              <w:rPr>
                <w:rStyle w:val="6"/>
                <w:rFonts w:hint="eastAsia" w:ascii="宋体" w:hAnsi="宋体" w:eastAsia="宋体" w:cs="宋体"/>
                <w:color w:val="auto"/>
                <w:kern w:val="0"/>
                <w:sz w:val="24"/>
              </w:rPr>
              <w:t>4信息表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"流程图/4.行政处罚/4一般程序流程图（4.1.2、4.1.4、4.2.3、4.4.1、4.4.3、4.4.4、4.4.5、4.5.2、4.6.1、4.6.5、4.6.6）.docx" </w:instrText>
            </w:r>
            <w:r>
              <w:fldChar w:fldCharType="separate"/>
            </w:r>
            <w:r>
              <w:rPr>
                <w:rStyle w:val="6"/>
                <w:rFonts w:hint="eastAsia" w:ascii="宋体" w:hAnsi="宋体" w:eastAsia="宋体" w:cs="宋体"/>
                <w:color w:val="auto"/>
                <w:kern w:val="0"/>
                <w:sz w:val="24"/>
              </w:rPr>
              <w:t>4.1.4流程图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4.1</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对违反税务登记规定的处罚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4.1.5对纳税人不办理税务登记的处罚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1.《中华人民共和国行政处罚法》第十二条第二款。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2.《税务登记管理办法》（国家税务总局令第7号公布，国家税务总局令第36号、第44号、第48号修改）第四十条。</w:t>
            </w:r>
          </w:p>
          <w:p>
            <w:pPr>
              <w:widowControl/>
              <w:jc w:val="left"/>
              <w:textAlignment w:val="center"/>
              <w:rPr>
                <w:rFonts w:ascii="宋体" w:hAnsi="宋体" w:eastAsia="宋体" w:cs="宋体"/>
                <w:sz w:val="24"/>
              </w:rPr>
            </w:pPr>
            <w:r>
              <w:rPr>
                <w:rFonts w:hint="eastAsia" w:ascii="宋体" w:hAnsi="宋体" w:eastAsia="宋体" w:cs="宋体"/>
                <w:kern w:val="0"/>
                <w:sz w:val="24"/>
              </w:rPr>
              <w:t>3.《中华人民共和国税收征收管理法》第六十条第一款。</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"信息表/4.行政处罚/4.1.5对纳税人不办理税务登记的处罚.docx"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.1.</w:t>
            </w:r>
            <w:r>
              <w:rPr>
                <w:rStyle w:val="6"/>
                <w:rFonts w:hint="eastAsia" w:ascii="宋体" w:hAnsi="宋体" w:eastAsia="宋体" w:cs="宋体"/>
                <w:color w:val="auto"/>
                <w:kern w:val="0"/>
                <w:sz w:val="24"/>
              </w:rPr>
              <w:t>5信息表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ascii="宋体" w:hAnsi="宋体" w:eastAsia="宋体" w:cs="宋体"/>
                <w:color w:val="auto"/>
                <w:kern w:val="0"/>
                <w:sz w:val="24"/>
              </w:rPr>
              <w:t>4.1.5流程图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4.1</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对违反税务登记规定的处罚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4.1.6对纳税人通过提供虚假的证明资料等手段，骗取税务登记证的处罚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1.《中华人民共和国行政处罚法》第十二条第二款。</w:t>
            </w:r>
          </w:p>
          <w:p>
            <w:pPr>
              <w:widowControl/>
              <w:jc w:val="left"/>
              <w:textAlignment w:val="center"/>
              <w:rPr>
                <w:rFonts w:ascii="宋体" w:hAnsi="宋体" w:eastAsia="宋体" w:cs="宋体"/>
                <w:sz w:val="24"/>
              </w:rPr>
            </w:pPr>
            <w:r>
              <w:rPr>
                <w:rFonts w:hint="eastAsia" w:ascii="宋体" w:hAnsi="宋体" w:eastAsia="宋体" w:cs="宋体"/>
                <w:kern w:val="0"/>
                <w:sz w:val="24"/>
              </w:rPr>
              <w:t>2.《税务登记管理办法》（国家税务总局令第7号公布，国家税务总局令第36号、第44号、第48号修改）第四十一条。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"信息表/4.行政处罚/4.1.6对纳税人通过提供虚假的证明资料等手段，骗取税务登记证的处罚.docx"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.1.</w:t>
            </w:r>
            <w:r>
              <w:rPr>
                <w:rStyle w:val="6"/>
                <w:rFonts w:hint="eastAsia" w:ascii="宋体" w:hAnsi="宋体" w:eastAsia="宋体" w:cs="宋体"/>
                <w:color w:val="auto"/>
                <w:kern w:val="0"/>
                <w:sz w:val="24"/>
              </w:rPr>
              <w:t>6信息表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ascii="宋体" w:hAnsi="宋体" w:eastAsia="宋体" w:cs="宋体"/>
                <w:color w:val="auto"/>
                <w:kern w:val="0"/>
                <w:sz w:val="24"/>
              </w:rPr>
              <w:t>4.1.6流程图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4.1</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对违反税务登记规定的处罚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4.1.7对扣缴义务人未按照规定办理扣缴税款登记的处罚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1.《中华人民共和国行政处罚法》第十二条第二款。</w:t>
            </w:r>
          </w:p>
          <w:p>
            <w:pPr>
              <w:widowControl/>
              <w:jc w:val="left"/>
              <w:textAlignment w:val="center"/>
              <w:rPr>
                <w:rFonts w:ascii="宋体" w:hAnsi="宋体" w:eastAsia="宋体" w:cs="宋体"/>
                <w:sz w:val="24"/>
              </w:rPr>
            </w:pPr>
            <w:r>
              <w:rPr>
                <w:rFonts w:hint="eastAsia" w:ascii="宋体" w:hAnsi="宋体" w:eastAsia="宋体" w:cs="宋体"/>
                <w:kern w:val="0"/>
                <w:sz w:val="24"/>
              </w:rPr>
              <w:t>2.《税务登记管理办法》（国家税务总局令第7号公布，国家税务总局令第36号、第44号、第48号修改）第四十二条。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"信息表/4.行政处罚/4.1.7对扣缴义务人未按照规定办理扣缴税款登记的处罚.docx"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.1.</w:t>
            </w:r>
            <w:r>
              <w:rPr>
                <w:rStyle w:val="6"/>
                <w:rFonts w:hint="eastAsia" w:ascii="宋体" w:hAnsi="宋体" w:eastAsia="宋体" w:cs="宋体"/>
                <w:color w:val="auto"/>
                <w:kern w:val="0"/>
                <w:sz w:val="24"/>
              </w:rPr>
              <w:t>7信息表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ascii="宋体" w:hAnsi="宋体" w:eastAsia="宋体" w:cs="宋体"/>
                <w:color w:val="auto"/>
                <w:kern w:val="0"/>
                <w:sz w:val="24"/>
              </w:rPr>
              <w:t>4.1.7流程图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4.1</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对违反税务登记规定的处罚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4.1.8对境内机构或个人发包工程作业或劳务项目，未按规定向主管税务机关报告有关事项的处罚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1.《中华人民共和国行政处罚法》第十二条第二款。</w:t>
            </w:r>
          </w:p>
          <w:p>
            <w:pPr>
              <w:widowControl/>
              <w:jc w:val="left"/>
              <w:textAlignment w:val="center"/>
              <w:rPr>
                <w:rFonts w:ascii="宋体" w:hAnsi="宋体" w:eastAsia="宋体" w:cs="宋体"/>
                <w:sz w:val="24"/>
              </w:rPr>
            </w:pPr>
            <w:r>
              <w:rPr>
                <w:rFonts w:hint="eastAsia" w:ascii="宋体" w:hAnsi="宋体" w:eastAsia="宋体" w:cs="宋体"/>
                <w:kern w:val="0"/>
                <w:sz w:val="24"/>
              </w:rPr>
              <w:t>2.《非居民承包工程作业和提供劳务税收管理暂行办法》（国家税务总局令第19号公布）第三十三条。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"信息表/4.行政处罚/4.1.8对境内机构或个人发包工程作业或劳务项目，未按规定向主管税务机关报告有关事项的处罚.docx"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.1.</w:t>
            </w:r>
            <w:r>
              <w:rPr>
                <w:rStyle w:val="6"/>
                <w:rFonts w:hint="eastAsia" w:ascii="宋体" w:hAnsi="宋体" w:eastAsia="宋体" w:cs="宋体"/>
                <w:color w:val="auto"/>
                <w:kern w:val="0"/>
                <w:sz w:val="24"/>
              </w:rPr>
              <w:t>8信息表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ascii="宋体" w:hAnsi="宋体" w:eastAsia="宋体" w:cs="宋体"/>
                <w:color w:val="auto"/>
                <w:kern w:val="0"/>
                <w:sz w:val="24"/>
              </w:rPr>
              <w:t>4.1.8流程图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4.2</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对违反账簿凭证管理规定的处罚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4.2.1</w:t>
            </w:r>
            <w:r>
              <w:rPr>
                <w:rFonts w:hint="eastAsia" w:ascii="宋体" w:hAnsi="宋体" w:cs="宋体"/>
                <w:kern w:val="0"/>
                <w:sz w:val="24"/>
              </w:rPr>
              <w:t>对未按照规定设置、保管账簿或者保管记账凭证和有关资料，未按照规定报送财务、会计制度、办法和会计核算软件，未按照规定安装、使用或者损毁、擅自改动税控装置的处罚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《中华人民共和国税收征收管理法》第六十条第一款第二、三、五项。</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"信息表/4.行政处罚/4.2.1对未按照规定设置、保管账簿或者保管记账凭证和有关资料，未按照规定报送财务、会计制度、办法和会计核算软件，未按照规定安装、使用或者损毁、擅自改动税控装置的处罚.docx"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2</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ascii="宋体" w:hAnsi="宋体" w:eastAsia="宋体" w:cs="宋体"/>
                <w:color w:val="auto"/>
                <w:kern w:val="0"/>
                <w:sz w:val="24"/>
              </w:rPr>
              <w:t>4.2.1流程图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4.2</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对违反账簿凭证管理规定的处罚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4.2.2</w:t>
            </w:r>
            <w:r>
              <w:rPr>
                <w:rFonts w:hint="eastAsia" w:ascii="宋体" w:hAnsi="宋体" w:cs="宋体"/>
                <w:kern w:val="0"/>
                <w:sz w:val="24"/>
              </w:rPr>
              <w:t>对扣缴义务人未按照规定设置、保管代扣代缴、代收代缴税款账簿或者保管代扣代缴、代收代缴税款记账凭证及有关资料的处罚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《中华人民共和国税收征收管理法》第六十一条。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"信息表/4.行政处罚/4.2.2对扣缴义务人未按照规定设置、保管代扣代缴、代收代缴税款账簿或者保管代扣代缴、代收代缴税款记账凭证及有关资料的处罚.docx"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2</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ascii="宋体" w:hAnsi="宋体" w:eastAsia="宋体" w:cs="宋体"/>
                <w:color w:val="auto"/>
                <w:kern w:val="0"/>
                <w:sz w:val="24"/>
              </w:rPr>
              <w:t>4.2.2流程图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4.2</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对违反账簿凭证管理规定的处罚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4.2.3对非法印制、转借、倒卖、变造或者伪造完税凭证的处罚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《中华人民共和国税收征收管理法实施细则》第九十一条。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税务机关对涉嫌犯罪的违法案件，应当依法移送司法机关。</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"信息表/4.行政处罚/4.2.3对非法印制、转借、倒卖、变造或者伪造完税凭证的处罚.docx"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2</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"流程图/4.行政处罚/4一般程序流程图（4.1.2、4.1.4、4.2.3、4.4.1、4.4.3、4.4.4、4.4.5、4.5.2、4.6.1、4.6.5、4.6.6）.docx" </w:instrText>
            </w:r>
            <w:r>
              <w:fldChar w:fldCharType="separate"/>
            </w:r>
            <w:r>
              <w:rPr>
                <w:rStyle w:val="6"/>
                <w:rFonts w:hint="eastAsia" w:ascii="宋体" w:hAnsi="宋体" w:eastAsia="宋体" w:cs="宋体"/>
                <w:color w:val="auto"/>
                <w:kern w:val="0"/>
                <w:sz w:val="24"/>
              </w:rPr>
              <w:t>4.2.3流程图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4.3</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对违反纳税申报规定的处罚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4.3.1</w:t>
            </w:r>
            <w:r>
              <w:rPr>
                <w:rFonts w:hint="eastAsia" w:ascii="宋体" w:hAnsi="宋体" w:cs="宋体"/>
                <w:kern w:val="0"/>
                <w:sz w:val="24"/>
              </w:rPr>
              <w:t>对未按照规定的期限办理纳税申报和报送申报资料，未按照规定的期限报送代扣代缴、代收代缴税款报告表和有关资料的处罚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《中华人民共和国税收征收管理法》第六十二条。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"信息表/4.行政处罚/4.3.1对未按照规定的期限办理纳税申报和报送申报资料，未按照规定的期限报送代扣代缴、代收代缴税款报告表和有关资料的处罚.docx"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3</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ascii="宋体" w:hAnsi="宋体" w:eastAsia="宋体" w:cs="宋体"/>
                <w:color w:val="auto"/>
                <w:kern w:val="0"/>
                <w:sz w:val="24"/>
              </w:rPr>
              <w:t>4.3.1流程图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4.3</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对违反纳税申报规定的处罚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4.3.2对纳税人、扣缴义务人编造虚假计税依据的处罚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《中华人民共和国税收征收管理法》第六十四条第一款。</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"信息表/4.行政处罚/4.3.2对纳税人、扣缴义务人编造虚假计税依据的处罚.docx"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3</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ascii="宋体" w:hAnsi="宋体" w:eastAsia="宋体" w:cs="宋体"/>
                <w:color w:val="auto"/>
                <w:kern w:val="0"/>
                <w:sz w:val="24"/>
              </w:rPr>
              <w:t>4.3.2流程图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4.4</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对违反税款征收规定的处罚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4.4.1对纳税人不进行纳税申报，不缴或者少缴应纳税款的处罚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《中华人民共和国税收征收管理法》第六十四条第二款。</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"信息表/4.行政处罚/4.4.1对纳税人不进行纳税申报，不缴或者少缴应纳税款的处罚.docx"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"流程图/4.行政处罚/4一般程序流程图（4.1.2、4.1.4、4.2.3、4.4.1、4.4.3、4.4.4、4.4.5、4.5.2、4.6.1、4.6.5、4.6.6）.docx" </w:instrText>
            </w:r>
            <w:r>
              <w:fldChar w:fldCharType="separate"/>
            </w:r>
            <w:r>
              <w:rPr>
                <w:rStyle w:val="6"/>
                <w:rFonts w:hint="eastAsia" w:ascii="宋体" w:hAnsi="宋体" w:eastAsia="宋体" w:cs="宋体"/>
                <w:color w:val="auto"/>
                <w:kern w:val="0"/>
                <w:sz w:val="24"/>
              </w:rPr>
              <w:t>4.4.1流程图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4.4</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对违反税款征收规定的处罚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4.4.2对纳税人、扣缴义务人在规定期限内不缴或者少缴应纳或者应解缴的税款，经税务机关责令限期缴纳，逾期仍未缴纳的处罚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《中华人民共和国税收征收管理法》第六十八条。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"信息表/4.行政处罚/4.4.2对纳税人、扣缴义务人在规定期限内不缴或者少缴应纳或者应解缴的税款，经税务机关责令限期缴纳，逾期仍未缴纳的处罚.docx"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ascii="宋体" w:hAnsi="宋体" w:eastAsia="宋体" w:cs="宋体"/>
                <w:color w:val="auto"/>
                <w:kern w:val="0"/>
                <w:sz w:val="24"/>
              </w:rPr>
              <w:t>4.4.2流程图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4.4</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对违反税款征收规定的处罚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4.4.3对扣缴义务人应扣未扣、应收未收税款的处罚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《中华人民共和国税收征收管理法》第六十九条。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"信息表/4.行政处罚/4.4.3对扣缴义务人应扣未扣、应收未收税款的处罚.docx"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"流程图/4.行政处罚/4一般程序流程图（4.1.2、4.1.4、4.2.3、4.4.1、4.4.3、4.4.4、4.4.5、4.5.2、4.6.1、4.6.5、4.6.6）.docx" </w:instrText>
            </w:r>
            <w:r>
              <w:fldChar w:fldCharType="separate"/>
            </w:r>
            <w:r>
              <w:rPr>
                <w:rStyle w:val="6"/>
                <w:rFonts w:hint="eastAsia" w:ascii="宋体" w:hAnsi="宋体" w:eastAsia="宋体" w:cs="宋体"/>
                <w:color w:val="auto"/>
                <w:kern w:val="0"/>
                <w:sz w:val="24"/>
              </w:rPr>
              <w:t>4.4.3流程图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4.4</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对违反税款征收规定的处罚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4.4.4对未经税务机关依法委托征收税款的处罚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《中华人民共和国税收征收管理法》第七十八条。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税务机关对涉嫌犯罪的违法案件，应当依法移送司法机关。</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"信息表/4.行政处罚/4.4.4对未经税务机关依法委托征收税款的处罚.docx"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4信息表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"流程图/4.行政处罚/4一般程序流程图（4.1.2、4.1.4、4.2.3、4.4.1、4.4.3、4.4.4、4.4.5、4.5.2、4.6.1、4.6.5、4.6.6）.docx" </w:instrText>
            </w:r>
            <w:r>
              <w:fldChar w:fldCharType="separate"/>
            </w:r>
            <w:r>
              <w:rPr>
                <w:rStyle w:val="6"/>
                <w:rFonts w:hint="eastAsia" w:ascii="宋体" w:hAnsi="宋体" w:eastAsia="宋体" w:cs="宋体"/>
                <w:color w:val="auto"/>
                <w:kern w:val="0"/>
                <w:sz w:val="24"/>
              </w:rPr>
              <w:t>4.4.4流程图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4.4</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对违反税款征收规定的处罚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4.4.5对为纳税人、扣缴义务人非法提供银行账户、发票、证明或者其他方便，导致未缴、少缴税款或者骗取国家出口退税款的处罚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《中华人民共和国税收征收管理法实施细则》第九十三条。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"信息表/4.行政处罚/4.4.5对为纳税人、扣缴义务人非法提供银行账户、发票、证明或者其他方便，导致未缴、少缴税款或者骗取国家出口退税款的处罚.docx"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5信息表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"流程图/4.行政处罚/4一般程序流程图（4.1.2、4.1.4、4.2.3、4.4.1、4.4.3、4.4.4、4.4.5、4.5.2、4.6.1、4.6.5、4.6.6）.docx" </w:instrText>
            </w:r>
            <w:r>
              <w:fldChar w:fldCharType="separate"/>
            </w:r>
            <w:r>
              <w:rPr>
                <w:rStyle w:val="6"/>
                <w:rFonts w:hint="eastAsia" w:ascii="宋体" w:hAnsi="宋体" w:eastAsia="宋体" w:cs="宋体"/>
                <w:color w:val="auto"/>
                <w:kern w:val="0"/>
                <w:sz w:val="24"/>
              </w:rPr>
              <w:t>4.4.5流程图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4.4</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对违反税款征收规定的处罚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4.4.6对纳税人拒绝代扣、代收税款以及拒不缴纳税款的处罚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1.《中华人民共和国税收征收管理法》第六十八条。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2.《中华人民共和国税收征收管理法实施细则》第九十四条。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"信息表/4.行政处罚/4.4.6对纳税人拒绝代扣、代收税款以及拒不缴纳税款的处罚.docx"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6信息表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ascii="宋体" w:hAnsi="宋体" w:eastAsia="宋体" w:cs="宋体"/>
                <w:color w:val="auto"/>
                <w:kern w:val="0"/>
                <w:sz w:val="24"/>
              </w:rPr>
              <w:t>4.4.6流程图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4.4</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对违反税款征收规定的处罚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4.4.7对税务代理人违反税收法律、行政法规，造成纳税人未缴或者少缴税款的处罚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《中华人民共和国税收征收管理法实施细则》第九十八条。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"信息表/4.行政处罚/4.4.7对税务代理人违反税收法律、行政法规，造成纳税人未缴或者少缴税款的处罚.docx"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7信息表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ascii="宋体" w:hAnsi="宋体" w:eastAsia="宋体" w:cs="宋体"/>
                <w:color w:val="auto"/>
                <w:kern w:val="0"/>
                <w:sz w:val="24"/>
              </w:rPr>
              <w:t>4.4.7流程图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4.5</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对违反税务检查管理的处罚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4.5.1对纳税人、扣缴义务人逃避、拒绝或者以其他方式阻挠税务机关检查的处罚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1.《中华人民共和国税收征收管理法》第七十条。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2.《中华人民共和国税收征收管理法实施细则》第九十六条。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"信息表/4.行政处罚/4.5.1对纳税人、扣缴义务人逃避、拒绝或者以其他方式阻挠税务机关检查的处罚.docx"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5</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ascii="宋体" w:hAnsi="宋体" w:eastAsia="宋体" w:cs="宋体"/>
                <w:color w:val="auto"/>
                <w:kern w:val="0"/>
                <w:sz w:val="24"/>
              </w:rPr>
              <w:t>4.5.1流程图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4.5</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对违反税务检查管理的处罚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4.5.2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《中华人民共和国税收征收管理法》第七十三条。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4.5.2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5</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"流程图/4.行政处罚/4一般程序流程图（4.1.2、4.1.4、4.2.3、4.4.1、4.4.3、4.4.4、4.4.5、4.5.2、4.6.1、4.6.5、4.6.6）.docx" </w:instrText>
            </w:r>
            <w:r>
              <w:fldChar w:fldCharType="separate"/>
            </w:r>
            <w:r>
              <w:rPr>
                <w:rStyle w:val="6"/>
                <w:rFonts w:hint="eastAsia" w:ascii="宋体" w:hAnsi="宋体" w:eastAsia="宋体" w:cs="宋体"/>
                <w:color w:val="auto"/>
                <w:kern w:val="0"/>
                <w:sz w:val="24"/>
              </w:rPr>
              <w:t>4.5.2流程图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8" w:type="dxa"/>
          <w:trHeight w:val="8190" w:hRule="atLeast"/>
        </w:trPr>
        <w:tc>
          <w:tcPr>
            <w:tcW w:w="643" w:type="dxa"/>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4.5</w:t>
            </w:r>
          </w:p>
        </w:tc>
        <w:tc>
          <w:tcPr>
            <w:tcW w:w="83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对违反税务检查管理的处罚</w:t>
            </w:r>
          </w:p>
        </w:tc>
        <w:tc>
          <w:tcPr>
            <w:tcW w:w="1396"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4.5.3对有关单位拒绝税务机关依照税收征管法第五十四条第（五）项的规定，到车站、码头、机场、邮政企业及其分支机构检查纳税人有关情况的处罚</w:t>
            </w:r>
          </w:p>
        </w:tc>
        <w:tc>
          <w:tcPr>
            <w:tcW w:w="1119"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《中华人民共和国税收征收管理法实施细则》第九十五条。</w:t>
            </w:r>
          </w:p>
        </w:tc>
        <w:tc>
          <w:tcPr>
            <w:tcW w:w="983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83"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493" w:type="dxa"/>
            <w:gridSpan w:val="2"/>
          </w:tcPr>
          <w:p>
            <w:pPr>
              <w:widowControl/>
              <w:jc w:val="left"/>
              <w:textAlignment w:val="center"/>
              <w:rPr>
                <w:rFonts w:ascii="宋体" w:hAnsi="宋体" w:eastAsia="宋体" w:cs="宋体"/>
                <w:kern w:val="0"/>
                <w:sz w:val="24"/>
              </w:rPr>
            </w:pPr>
            <w:r>
              <w:fldChar w:fldCharType="begin"/>
            </w:r>
            <w:r>
              <w:instrText xml:space="preserve"> HYPERLINK "信息表/4.行政处罚/4.5.3对有关单位拒绝税务机关依照税收征管法第五十四条第（五）项的规定，到车站、码头、机场、邮政企业及其分支机构检查纳税人有关情况的处罚对有关单位拒绝税务机关依照税收征管法第五十四条第（五）项的规定，到车站、码头、机场、邮政企业及其分支机构检查纳税人有关情况的处罚.docx" </w:instrText>
            </w:r>
            <w:r>
              <w:fldChar w:fldCharType="separate"/>
            </w:r>
            <w:r>
              <w:rPr>
                <w:rStyle w:val="6"/>
                <w:rFonts w:hint="eastAsia" w:ascii="宋体" w:hAnsi="宋体" w:eastAsia="宋体" w:cs="宋体"/>
                <w:color w:val="auto"/>
                <w:kern w:val="0"/>
                <w:sz w:val="24"/>
              </w:rPr>
              <w:t>4</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5</w:t>
            </w:r>
            <w:r>
              <w:rPr>
                <w:rStyle w:val="6"/>
                <w:rFonts w:ascii="宋体" w:hAnsi="宋体" w:eastAsia="宋体" w:cs="宋体"/>
                <w:color w:val="auto"/>
                <w:kern w:val="0"/>
                <w:sz w:val="24"/>
              </w:rPr>
              <w:t>.</w:t>
            </w:r>
            <w:r>
              <w:rPr>
                <w:rStyle w:val="6"/>
                <w:rFonts w:hint="eastAsia" w:ascii="宋体" w:hAnsi="宋体" w:eastAsia="宋体" w:cs="宋体"/>
                <w:color w:val="auto"/>
                <w:kern w:val="0"/>
                <w:sz w:val="24"/>
              </w:rPr>
              <w:t>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ascii="宋体" w:hAnsi="宋体" w:eastAsia="宋体" w:cs="宋体"/>
                <w:color w:val="auto"/>
                <w:kern w:val="0"/>
                <w:sz w:val="24"/>
              </w:rPr>
              <w:t>4.5.3流程图</w:t>
            </w:r>
            <w:r>
              <w:rPr>
                <w:rStyle w:val="6"/>
                <w:rFonts w:hint="eastAsia" w:ascii="宋体" w:hAnsi="宋体" w:eastAsia="宋体" w:cs="宋体"/>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90" w:hRule="atLeast"/>
        </w:trPr>
        <w:tc>
          <w:tcPr>
            <w:tcW w:w="658" w:type="dxa"/>
            <w:gridSpan w:val="2"/>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4.6</w:t>
            </w:r>
          </w:p>
        </w:tc>
        <w:tc>
          <w:tcPr>
            <w:tcW w:w="1137"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对违反发票及票证管理规定的处罚</w:t>
            </w:r>
          </w:p>
        </w:tc>
        <w:tc>
          <w:tcPr>
            <w:tcW w:w="1105"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4.6.1对违反规定非法印制发票的处罚</w:t>
            </w:r>
          </w:p>
        </w:tc>
        <w:tc>
          <w:tcPr>
            <w:tcW w:w="112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《中华人民共和国税收征收管理法》第二十二条、第七十一条。</w:t>
            </w:r>
          </w:p>
        </w:tc>
        <w:tc>
          <w:tcPr>
            <w:tcW w:w="984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税务机关对涉嫌犯罪的违法案件，应当依法移送司法机关。</w:t>
            </w:r>
          </w:p>
        </w:tc>
        <w:tc>
          <w:tcPr>
            <w:tcW w:w="3578" w:type="dxa"/>
            <w:gridSpan w:val="2"/>
            <w:shd w:val="clear" w:color="auto" w:fill="auto"/>
            <w:tcMar>
              <w:top w:w="10" w:type="dxa"/>
              <w:left w:w="10" w:type="dxa"/>
              <w:right w:w="10" w:type="dxa"/>
            </w:tcMar>
            <w:vAlign w:val="center"/>
          </w:tcPr>
          <w:p>
            <w:pPr>
              <w:widowControl/>
              <w:jc w:val="left"/>
              <w:textAlignment w:val="center"/>
              <w:rPr>
                <w:rFonts w:cs="宋体" w:asciiTheme="minorEastAsia" w:hAnsiTheme="minorEastAsia"/>
                <w:kern w:val="0"/>
                <w:sz w:val="24"/>
              </w:rPr>
            </w:pPr>
          </w:p>
          <w:p>
            <w:pPr>
              <w:widowControl/>
              <w:jc w:val="left"/>
              <w:textAlignment w:val="center"/>
              <w:rPr>
                <w:rFonts w:cs="宋体" w:asciiTheme="minorEastAsia" w:hAnsiTheme="minorEastAsia"/>
                <w:kern w:val="0"/>
                <w:sz w:val="24"/>
              </w:rPr>
            </w:pPr>
            <w:r>
              <w:rPr>
                <w:rFonts w:hint="eastAsia" w:cs="宋体" w:asciiTheme="minorEastAsia" w:hAnsiTheme="minorEastAsia"/>
                <w:kern w:val="0"/>
                <w:sz w:val="24"/>
              </w:rPr>
              <w:t>税务机关及其工作人员履行行政职责存在以下情形的，应当承担相应责任：</w:t>
            </w:r>
          </w:p>
          <w:p>
            <w:pPr>
              <w:widowControl/>
              <w:jc w:val="left"/>
              <w:textAlignment w:val="center"/>
              <w:rPr>
                <w:rFonts w:cs="宋体" w:asciiTheme="minorEastAsia" w:hAnsiTheme="minorEastAsia"/>
                <w:kern w:val="0"/>
                <w:sz w:val="24"/>
              </w:rPr>
            </w:pPr>
            <w:r>
              <w:rPr>
                <w:rFonts w:hint="eastAsia" w:cs="宋体" w:asciiTheme="minorEastAsia" w:hAnsiTheme="minorEastAsia"/>
                <w:kern w:val="0"/>
                <w:sz w:val="24"/>
              </w:rPr>
              <w:t>1.没有法定的行政处罚依据的，擅自改变行政处罚种类、幅度的，违反法定的行政处罚程序的；</w:t>
            </w:r>
          </w:p>
          <w:p>
            <w:pPr>
              <w:widowControl/>
              <w:jc w:val="left"/>
              <w:textAlignment w:val="center"/>
              <w:rPr>
                <w:rFonts w:cs="宋体" w:asciiTheme="minorEastAsia" w:hAnsiTheme="minorEastAsia"/>
                <w:kern w:val="0"/>
                <w:sz w:val="24"/>
              </w:rPr>
            </w:pPr>
            <w:r>
              <w:rPr>
                <w:rFonts w:hint="eastAsia" w:cs="宋体" w:asciiTheme="minorEastAsia" w:hAnsiTheme="minorEastAsia"/>
                <w:kern w:val="0"/>
                <w:sz w:val="24"/>
              </w:rPr>
              <w:t>2.对当事人进行处罚不使用罚款、没收财物单据或者使用非法定部门制发的罚款、没收财物单据的；</w:t>
            </w:r>
          </w:p>
          <w:p>
            <w:pPr>
              <w:widowControl/>
              <w:jc w:val="left"/>
              <w:textAlignment w:val="center"/>
              <w:rPr>
                <w:rFonts w:cs="宋体" w:asciiTheme="minorEastAsia" w:hAnsiTheme="minorEastAsia"/>
                <w:kern w:val="0"/>
                <w:sz w:val="24"/>
              </w:rPr>
            </w:pPr>
            <w:r>
              <w:rPr>
                <w:rFonts w:hint="eastAsia" w:cs="宋体" w:asciiTheme="minorEastAsia" w:hAnsiTheme="minorEastAsia"/>
                <w:kern w:val="0"/>
                <w:sz w:val="24"/>
              </w:rPr>
              <w:t>3.违反《中华人民共和国行政处罚法》第四十六条的规定自行收缴罚款的；</w:t>
            </w:r>
          </w:p>
          <w:p>
            <w:pPr>
              <w:widowControl/>
              <w:jc w:val="left"/>
              <w:textAlignment w:val="center"/>
              <w:rPr>
                <w:rFonts w:cs="宋体" w:asciiTheme="minorEastAsia" w:hAnsiTheme="minorEastAsia"/>
                <w:kern w:val="0"/>
                <w:sz w:val="24"/>
              </w:rPr>
            </w:pPr>
            <w:r>
              <w:rPr>
                <w:rFonts w:hint="eastAsia" w:cs="宋体" w:asciiTheme="minorEastAsia" w:hAnsiTheme="minorEastAsia"/>
                <w:kern w:val="0"/>
                <w:sz w:val="24"/>
              </w:rPr>
              <w:t>4.将罚款、没收的违法所得或者财物截留、私分或者变相私分的；</w:t>
            </w:r>
          </w:p>
          <w:p>
            <w:pPr>
              <w:widowControl/>
              <w:jc w:val="left"/>
              <w:textAlignment w:val="center"/>
              <w:rPr>
                <w:rFonts w:cs="宋体" w:asciiTheme="minorEastAsia" w:hAnsiTheme="minorEastAsia"/>
                <w:kern w:val="0"/>
                <w:sz w:val="24"/>
              </w:rPr>
            </w:pPr>
            <w:r>
              <w:rPr>
                <w:rFonts w:hint="eastAsia" w:cs="宋体" w:asciiTheme="minorEastAsia" w:hAnsiTheme="minorEastAsia"/>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cs="宋体" w:asciiTheme="minorEastAsia" w:hAnsiTheme="minorEastAsia"/>
                <w:kern w:val="0"/>
                <w:sz w:val="24"/>
              </w:rPr>
            </w:pPr>
            <w:r>
              <w:rPr>
                <w:rFonts w:hint="eastAsia" w:cs="宋体" w:asciiTheme="minorEastAsia" w:hAnsiTheme="minorEastAsia"/>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cs="宋体" w:asciiTheme="minorEastAsia" w:hAnsiTheme="minorEastAsia"/>
                <w:kern w:val="0"/>
                <w:sz w:val="24"/>
              </w:rPr>
            </w:pPr>
            <w:r>
              <w:rPr>
                <w:rFonts w:hint="eastAsia" w:cs="宋体" w:asciiTheme="minorEastAsia" w:hAnsiTheme="minorEastAsia"/>
                <w:kern w:val="0"/>
                <w:sz w:val="24"/>
              </w:rPr>
              <w:t>7.利用职务上的便利，索取或者收受纳税人、扣缴义务人财物或者谋取不正当利益，收缴罚款据为己有的；</w:t>
            </w:r>
          </w:p>
          <w:p>
            <w:pPr>
              <w:widowControl/>
              <w:jc w:val="left"/>
              <w:textAlignment w:val="center"/>
              <w:rPr>
                <w:rFonts w:cs="宋体" w:asciiTheme="minorEastAsia" w:hAnsiTheme="minorEastAsia"/>
                <w:kern w:val="0"/>
                <w:sz w:val="24"/>
              </w:rPr>
            </w:pPr>
            <w:r>
              <w:rPr>
                <w:rFonts w:hint="eastAsia" w:cs="宋体" w:asciiTheme="minorEastAsia" w:hAnsiTheme="minorEastAsia"/>
                <w:kern w:val="0"/>
                <w:sz w:val="24"/>
              </w:rPr>
              <w:t>8.滥用职权，故意刁难纳税人、扣缴义务人的；</w:t>
            </w:r>
          </w:p>
          <w:p>
            <w:pPr>
              <w:widowControl/>
              <w:jc w:val="left"/>
              <w:textAlignment w:val="center"/>
              <w:rPr>
                <w:rFonts w:cs="宋体" w:asciiTheme="minorEastAsia" w:hAnsiTheme="minorEastAsia"/>
                <w:kern w:val="0"/>
                <w:sz w:val="24"/>
              </w:rPr>
            </w:pPr>
            <w:r>
              <w:rPr>
                <w:rFonts w:hint="eastAsia" w:cs="宋体" w:asciiTheme="minorEastAsia" w:hAnsiTheme="minorEastAsia"/>
                <w:kern w:val="0"/>
                <w:sz w:val="24"/>
              </w:rPr>
              <w:t>9.未按照规定为纳税人、扣缴义务人保密的；</w:t>
            </w:r>
          </w:p>
          <w:p>
            <w:pPr>
              <w:widowControl/>
              <w:jc w:val="left"/>
              <w:textAlignment w:val="center"/>
              <w:rPr>
                <w:rFonts w:cs="宋体" w:asciiTheme="minorEastAsia" w:hAnsiTheme="minorEastAsia"/>
                <w:kern w:val="0"/>
                <w:sz w:val="24"/>
              </w:rPr>
            </w:pPr>
            <w:r>
              <w:rPr>
                <w:rFonts w:hint="eastAsia" w:cs="宋体" w:asciiTheme="minorEastAsia" w:hAnsiTheme="minorEastAsia"/>
                <w:kern w:val="0"/>
                <w:sz w:val="24"/>
              </w:rPr>
              <w:t>10.法律、行政法规等规定的其他不履行或者不正确履行行政职责的情形。</w:t>
            </w:r>
          </w:p>
          <w:p>
            <w:pPr>
              <w:widowControl/>
              <w:jc w:val="left"/>
              <w:textAlignment w:val="center"/>
              <w:rPr>
                <w:rFonts w:cs="宋体" w:asciiTheme="minorEastAsia" w:hAnsiTheme="minorEastAsia"/>
                <w:sz w:val="24"/>
              </w:rPr>
            </w:pPr>
          </w:p>
        </w:tc>
        <w:tc>
          <w:tcPr>
            <w:tcW w:w="3549" w:type="dxa"/>
            <w:gridSpan w:val="2"/>
          </w:tcPr>
          <w:p>
            <w:pPr>
              <w:widowControl/>
              <w:jc w:val="left"/>
              <w:textAlignment w:val="center"/>
              <w:rPr>
                <w:rFonts w:cs="宋体" w:asciiTheme="minorEastAsia" w:hAnsiTheme="minorEastAsia"/>
                <w:kern w:val="0"/>
                <w:sz w:val="24"/>
              </w:rPr>
            </w:pPr>
            <w:r>
              <w:fldChar w:fldCharType="begin"/>
            </w:r>
            <w:r>
              <w:instrText xml:space="preserve"> HYPERLINK "信息表/4.行政处罚/4.6.1对违反规定非法印制发票的处罚.docx" </w:instrText>
            </w:r>
            <w:r>
              <w:fldChar w:fldCharType="separate"/>
            </w:r>
            <w:r>
              <w:rPr>
                <w:rStyle w:val="6"/>
                <w:rFonts w:hint="eastAsia" w:cs="宋体" w:asciiTheme="minorEastAsia" w:hAnsiTheme="minorEastAsia"/>
                <w:color w:val="auto"/>
                <w:kern w:val="0"/>
                <w:sz w:val="24"/>
              </w:rPr>
              <w:t>4.6.1信息表</w:t>
            </w:r>
            <w:r>
              <w:rPr>
                <w:rStyle w:val="6"/>
                <w:rFonts w:hint="eastAsia" w:cs="宋体" w:asciiTheme="minorEastAsia" w:hAnsiTheme="minorEastAsia"/>
                <w:color w:val="auto"/>
                <w:kern w:val="0"/>
                <w:sz w:val="24"/>
              </w:rPr>
              <w:fldChar w:fldCharType="end"/>
            </w:r>
          </w:p>
          <w:p>
            <w:pPr>
              <w:widowControl/>
              <w:jc w:val="left"/>
              <w:textAlignment w:val="center"/>
              <w:rPr>
                <w:rFonts w:cs="宋体" w:asciiTheme="minorEastAsia" w:hAnsiTheme="minorEastAsia"/>
                <w:kern w:val="0"/>
                <w:sz w:val="24"/>
              </w:rPr>
            </w:pPr>
            <w:r>
              <w:fldChar w:fldCharType="begin"/>
            </w:r>
            <w:r>
              <w:instrText xml:space="preserve"> HYPERLINK "流程图/4.行政处罚/4一般程序流程图（4.1.2、4.1.4、4.2.3、4.4.1、4.4.3、4.4.4、4.4.5、4.5.2、4.6.1、4.6.5、4.6.6）.docx" </w:instrText>
            </w:r>
            <w:r>
              <w:fldChar w:fldCharType="separate"/>
            </w:r>
            <w:r>
              <w:rPr>
                <w:rStyle w:val="6"/>
                <w:rFonts w:hint="eastAsia" w:cs="宋体" w:asciiTheme="minorEastAsia" w:hAnsiTheme="minorEastAsia"/>
                <w:color w:val="auto"/>
                <w:kern w:val="0"/>
                <w:sz w:val="24"/>
              </w:rPr>
              <w:t>4.6.1流程图</w:t>
            </w:r>
            <w:r>
              <w:rPr>
                <w:rStyle w:val="6"/>
                <w:rFonts w:hint="eastAsia" w:cs="宋体" w:asciiTheme="minorEastAsia" w:hAnsiTheme="minorEastAsia"/>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90" w:hRule="atLeast"/>
        </w:trPr>
        <w:tc>
          <w:tcPr>
            <w:tcW w:w="658" w:type="dxa"/>
            <w:gridSpan w:val="2"/>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4.6</w:t>
            </w:r>
          </w:p>
        </w:tc>
        <w:tc>
          <w:tcPr>
            <w:tcW w:w="1137"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对违反发票及票证管理规定的处罚</w:t>
            </w:r>
          </w:p>
        </w:tc>
        <w:tc>
          <w:tcPr>
            <w:tcW w:w="1105"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4.6.2</w:t>
            </w:r>
            <w:r>
              <w:rPr>
                <w:rFonts w:hint="eastAsia" w:ascii="宋体" w:hAnsi="宋体" w:cs="宋体"/>
                <w:kern w:val="0"/>
                <w:sz w:val="24"/>
              </w:rPr>
              <w:t>对未按照规定开具、使用、缴销、存放、保管发票，未按照规定报备非税控电子器具使用的软件程序说明资料，未按照规定保存、报送开具发票数据的处罚</w:t>
            </w:r>
          </w:p>
        </w:tc>
        <w:tc>
          <w:tcPr>
            <w:tcW w:w="112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《中华人民共和国发票管理办法》第三十五条。</w:t>
            </w:r>
          </w:p>
        </w:tc>
        <w:tc>
          <w:tcPr>
            <w:tcW w:w="984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7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549" w:type="dxa"/>
            <w:gridSpan w:val="2"/>
          </w:tcPr>
          <w:p>
            <w:pPr>
              <w:widowControl/>
              <w:jc w:val="left"/>
              <w:textAlignment w:val="center"/>
              <w:rPr>
                <w:rFonts w:cs="宋体" w:asciiTheme="minorEastAsia" w:hAnsiTheme="minorEastAsia"/>
                <w:kern w:val="0"/>
                <w:sz w:val="24"/>
              </w:rPr>
            </w:pPr>
            <w:r>
              <w:fldChar w:fldCharType="begin"/>
            </w:r>
            <w:r>
              <w:instrText xml:space="preserve"> HYPERLINK "信息表/4.行政处罚/4.6.2对未按照规定开具、使用、缴销、存放、保管发票，未按照规定报备非税控电子器具使用的软件程序说明资料，未按照规定保存、报送开具发票数据的处罚.docx" </w:instrText>
            </w:r>
            <w:r>
              <w:fldChar w:fldCharType="separate"/>
            </w:r>
            <w:r>
              <w:rPr>
                <w:rStyle w:val="6"/>
                <w:rFonts w:hint="eastAsia" w:cs="宋体" w:asciiTheme="minorEastAsia" w:hAnsiTheme="minorEastAsia"/>
                <w:color w:val="auto"/>
                <w:kern w:val="0"/>
                <w:sz w:val="24"/>
              </w:rPr>
              <w:t>4.6.2信息表</w:t>
            </w:r>
            <w:r>
              <w:rPr>
                <w:rStyle w:val="6"/>
                <w:rFonts w:hint="eastAsia" w:cs="宋体" w:asciiTheme="minorEastAsia" w:hAnsiTheme="minorEastAsia"/>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cs="宋体" w:asciiTheme="minorEastAsia" w:hAnsiTheme="minorEastAsia"/>
                <w:color w:val="auto"/>
                <w:kern w:val="0"/>
                <w:sz w:val="24"/>
              </w:rPr>
              <w:t>4.6.2流程图</w:t>
            </w:r>
            <w:r>
              <w:rPr>
                <w:rStyle w:val="6"/>
                <w:rFonts w:hint="eastAsia" w:cs="宋体" w:asciiTheme="minorEastAsia" w:hAnsiTheme="minorEastAsia"/>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90" w:hRule="atLeast"/>
        </w:trPr>
        <w:tc>
          <w:tcPr>
            <w:tcW w:w="658" w:type="dxa"/>
            <w:gridSpan w:val="2"/>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4.6</w:t>
            </w:r>
          </w:p>
        </w:tc>
        <w:tc>
          <w:tcPr>
            <w:tcW w:w="1137"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对违反发票及票证管理规定的处罚</w:t>
            </w:r>
          </w:p>
        </w:tc>
        <w:tc>
          <w:tcPr>
            <w:tcW w:w="1105"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4.6.3</w:t>
            </w:r>
            <w:r>
              <w:rPr>
                <w:rFonts w:hint="eastAsia" w:ascii="宋体" w:hAnsi="宋体" w:cs="宋体"/>
                <w:kern w:val="0"/>
                <w:sz w:val="24"/>
              </w:rPr>
              <w:t>对违反规定携带、邮寄、运输空白发票或者丢失、擅自损毁发票的处罚</w:t>
            </w:r>
          </w:p>
        </w:tc>
        <w:tc>
          <w:tcPr>
            <w:tcW w:w="112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《中华人民共和国发票管理办法》第三十六条。</w:t>
            </w:r>
          </w:p>
        </w:tc>
        <w:tc>
          <w:tcPr>
            <w:tcW w:w="984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7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549" w:type="dxa"/>
            <w:gridSpan w:val="2"/>
          </w:tcPr>
          <w:p>
            <w:pPr>
              <w:widowControl/>
              <w:jc w:val="left"/>
              <w:textAlignment w:val="center"/>
              <w:rPr>
                <w:rFonts w:cs="宋体" w:asciiTheme="minorEastAsia" w:hAnsiTheme="minorEastAsia"/>
                <w:kern w:val="0"/>
                <w:sz w:val="24"/>
              </w:rPr>
            </w:pPr>
            <w:r>
              <w:fldChar w:fldCharType="begin"/>
            </w:r>
            <w:r>
              <w:instrText xml:space="preserve"> HYPERLINK "信息表/4.行政处罚/4.6.3对违反规定携带、邮寄、运输空白发票或者丢失、擅自损毁发票的处罚.docx" </w:instrText>
            </w:r>
            <w:r>
              <w:fldChar w:fldCharType="separate"/>
            </w:r>
            <w:r>
              <w:rPr>
                <w:rStyle w:val="6"/>
                <w:rFonts w:hint="eastAsia" w:cs="宋体" w:asciiTheme="minorEastAsia" w:hAnsiTheme="minorEastAsia"/>
                <w:color w:val="auto"/>
                <w:kern w:val="0"/>
                <w:sz w:val="24"/>
              </w:rPr>
              <w:t>4.6.3信息表</w:t>
            </w:r>
            <w:r>
              <w:rPr>
                <w:rStyle w:val="6"/>
                <w:rFonts w:hint="eastAsia" w:cs="宋体" w:asciiTheme="minorEastAsia" w:hAnsiTheme="minorEastAsia"/>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cs="宋体" w:asciiTheme="minorEastAsia" w:hAnsiTheme="minorEastAsia"/>
                <w:color w:val="auto"/>
                <w:kern w:val="0"/>
                <w:sz w:val="24"/>
              </w:rPr>
              <w:t>4.6.3流程图</w:t>
            </w:r>
            <w:r>
              <w:rPr>
                <w:rStyle w:val="6"/>
                <w:rFonts w:hint="eastAsia" w:cs="宋体" w:asciiTheme="minorEastAsia" w:hAnsiTheme="minorEastAsia"/>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90" w:hRule="atLeast"/>
        </w:trPr>
        <w:tc>
          <w:tcPr>
            <w:tcW w:w="658" w:type="dxa"/>
            <w:gridSpan w:val="2"/>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4.6</w:t>
            </w:r>
          </w:p>
        </w:tc>
        <w:tc>
          <w:tcPr>
            <w:tcW w:w="1137"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对违反发票及票证管理规定的处罚</w:t>
            </w:r>
          </w:p>
        </w:tc>
        <w:tc>
          <w:tcPr>
            <w:tcW w:w="1105"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4.6.4</w:t>
            </w:r>
            <w:r>
              <w:rPr>
                <w:rFonts w:hint="eastAsia" w:ascii="宋体" w:hAnsi="宋体" w:cs="宋体"/>
                <w:kern w:val="0"/>
                <w:sz w:val="24"/>
              </w:rPr>
              <w:t>对虚开或者非法代开发票的处罚</w:t>
            </w:r>
          </w:p>
        </w:tc>
        <w:tc>
          <w:tcPr>
            <w:tcW w:w="112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《中华人民共和国发票管理办法》第二十二条第二款、第三十七条。</w:t>
            </w:r>
          </w:p>
        </w:tc>
        <w:tc>
          <w:tcPr>
            <w:tcW w:w="984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3.税务机关应当依法责令当事人改正或者限期改正违法行为；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pPr>
              <w:widowControl/>
              <w:jc w:val="left"/>
              <w:textAlignment w:val="center"/>
              <w:rPr>
                <w:rFonts w:ascii="宋体" w:hAnsi="宋体" w:eastAsia="宋体" w:cs="宋体"/>
                <w:sz w:val="24"/>
              </w:rPr>
            </w:pPr>
            <w:r>
              <w:rPr>
                <w:rFonts w:hint="eastAsia" w:ascii="宋体" w:hAnsi="宋体" w:eastAsia="宋体" w:cs="宋体"/>
                <w:sz w:val="24"/>
              </w:rPr>
              <w:t xml:space="preserve">三、部门间职责衔接 </w:t>
            </w:r>
          </w:p>
          <w:p>
            <w:pPr>
              <w:widowControl/>
              <w:jc w:val="left"/>
              <w:textAlignment w:val="center"/>
              <w:rPr>
                <w:rFonts w:ascii="宋体" w:hAnsi="宋体" w:eastAsia="宋体" w:cs="宋体"/>
                <w:sz w:val="24"/>
              </w:rPr>
            </w:pPr>
            <w:r>
              <w:rPr>
                <w:rFonts w:hint="eastAsia" w:ascii="宋体" w:hAnsi="宋体" w:eastAsia="宋体" w:cs="宋体"/>
                <w:sz w:val="24"/>
              </w:rPr>
              <w:t>税务机关对涉嫌犯罪的违法案件，应当依法移送司法机关。</w:t>
            </w:r>
          </w:p>
        </w:tc>
        <w:tc>
          <w:tcPr>
            <w:tcW w:w="357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549" w:type="dxa"/>
            <w:gridSpan w:val="2"/>
          </w:tcPr>
          <w:p>
            <w:pPr>
              <w:widowControl/>
              <w:jc w:val="left"/>
              <w:textAlignment w:val="center"/>
              <w:rPr>
                <w:rFonts w:cs="宋体" w:asciiTheme="minorEastAsia" w:hAnsiTheme="minorEastAsia"/>
                <w:kern w:val="0"/>
                <w:sz w:val="24"/>
              </w:rPr>
            </w:pPr>
            <w:r>
              <w:fldChar w:fldCharType="begin"/>
            </w:r>
            <w:r>
              <w:instrText xml:space="preserve"> HYPERLINK "信息表/4.行政处罚/4.6.4对虚开或者非法代开发票的处罚.docx" </w:instrText>
            </w:r>
            <w:r>
              <w:fldChar w:fldCharType="separate"/>
            </w:r>
            <w:r>
              <w:rPr>
                <w:rStyle w:val="6"/>
                <w:rFonts w:hint="eastAsia" w:cs="宋体" w:asciiTheme="minorEastAsia" w:hAnsiTheme="minorEastAsia"/>
                <w:color w:val="auto"/>
                <w:kern w:val="0"/>
                <w:sz w:val="24"/>
              </w:rPr>
              <w:t>4.6.4信息表</w:t>
            </w:r>
            <w:r>
              <w:rPr>
                <w:rStyle w:val="6"/>
                <w:rFonts w:hint="eastAsia" w:cs="宋体" w:asciiTheme="minorEastAsia" w:hAnsiTheme="minorEastAsia"/>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cs="宋体" w:asciiTheme="minorEastAsia" w:hAnsiTheme="minorEastAsia"/>
                <w:color w:val="auto"/>
                <w:kern w:val="0"/>
                <w:sz w:val="24"/>
              </w:rPr>
              <w:t>4.6.4流程图</w:t>
            </w:r>
            <w:r>
              <w:rPr>
                <w:rStyle w:val="6"/>
                <w:rFonts w:hint="eastAsia" w:cs="宋体" w:asciiTheme="minorEastAsia" w:hAnsiTheme="minorEastAsia"/>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90" w:hRule="atLeast"/>
        </w:trPr>
        <w:tc>
          <w:tcPr>
            <w:tcW w:w="658" w:type="dxa"/>
            <w:gridSpan w:val="2"/>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4.6</w:t>
            </w:r>
          </w:p>
        </w:tc>
        <w:tc>
          <w:tcPr>
            <w:tcW w:w="1137"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对违反发票及票证管理规定的处罚</w:t>
            </w:r>
          </w:p>
        </w:tc>
        <w:tc>
          <w:tcPr>
            <w:tcW w:w="1105"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4.6.5对私自印制、伪造、变造发票，非法制造发票防伪专用品，伪造发票监制章的处罚</w:t>
            </w:r>
          </w:p>
        </w:tc>
        <w:tc>
          <w:tcPr>
            <w:tcW w:w="112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《中华人民共和国发票管理办法》第三十八条。</w:t>
            </w:r>
          </w:p>
        </w:tc>
        <w:tc>
          <w:tcPr>
            <w:tcW w:w="984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税务机关对涉嫌犯罪的违法案件，应当依法移送司法机关。</w:t>
            </w:r>
          </w:p>
        </w:tc>
        <w:tc>
          <w:tcPr>
            <w:tcW w:w="357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549" w:type="dxa"/>
            <w:gridSpan w:val="2"/>
          </w:tcPr>
          <w:p>
            <w:pPr>
              <w:widowControl/>
              <w:jc w:val="left"/>
              <w:textAlignment w:val="center"/>
              <w:rPr>
                <w:rFonts w:cs="宋体" w:asciiTheme="minorEastAsia" w:hAnsiTheme="minorEastAsia"/>
                <w:kern w:val="0"/>
                <w:sz w:val="24"/>
              </w:rPr>
            </w:pPr>
            <w:r>
              <w:fldChar w:fldCharType="begin"/>
            </w:r>
            <w:r>
              <w:instrText xml:space="preserve"> HYPERLINK "信息表/4.行政处罚/4.6.5对私自印制、伪造、变造发票，非法制造发票防伪专用品，伪造发票监制章的处罚.docx" </w:instrText>
            </w:r>
            <w:r>
              <w:fldChar w:fldCharType="separate"/>
            </w:r>
            <w:r>
              <w:rPr>
                <w:rStyle w:val="6"/>
                <w:rFonts w:hint="eastAsia" w:cs="宋体" w:asciiTheme="minorEastAsia" w:hAnsiTheme="minorEastAsia"/>
                <w:color w:val="auto"/>
                <w:kern w:val="0"/>
                <w:sz w:val="24"/>
              </w:rPr>
              <w:t>4.6.5信息表</w:t>
            </w:r>
            <w:r>
              <w:rPr>
                <w:rStyle w:val="6"/>
                <w:rFonts w:hint="eastAsia" w:cs="宋体" w:asciiTheme="minorEastAsia" w:hAnsiTheme="minorEastAsia"/>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"流程图/4.行政处罚/4一般程序流程图（4.1.2、4.1.4、4.2.3、4.4.1、4.4.3、4.4.4、4.4.5、4.5.2、4.6.1、4.6.5、4.6.6）.docx" </w:instrText>
            </w:r>
            <w:r>
              <w:fldChar w:fldCharType="separate"/>
            </w:r>
            <w:r>
              <w:rPr>
                <w:rStyle w:val="6"/>
                <w:rFonts w:hint="eastAsia" w:cs="宋体" w:asciiTheme="minorEastAsia" w:hAnsiTheme="minorEastAsia"/>
                <w:color w:val="auto"/>
                <w:kern w:val="0"/>
                <w:sz w:val="24"/>
              </w:rPr>
              <w:t>4.6.5流程图</w:t>
            </w:r>
            <w:r>
              <w:rPr>
                <w:rStyle w:val="6"/>
                <w:rFonts w:hint="eastAsia" w:cs="宋体" w:asciiTheme="minorEastAsia" w:hAnsiTheme="minorEastAsia"/>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90" w:hRule="atLeast"/>
        </w:trPr>
        <w:tc>
          <w:tcPr>
            <w:tcW w:w="658" w:type="dxa"/>
            <w:gridSpan w:val="2"/>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4.6</w:t>
            </w:r>
          </w:p>
        </w:tc>
        <w:tc>
          <w:tcPr>
            <w:tcW w:w="1137"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对违反发票及票证管理规定的处罚</w:t>
            </w:r>
          </w:p>
        </w:tc>
        <w:tc>
          <w:tcPr>
            <w:tcW w:w="1105"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4.6.6对转借、转让、介绍他人转让发票、发票监制章和发票防伪专用品，或者受让、开具、存放、携带、邮寄、运输知道或者应当知道是私自印制、伪造、变造、非法取得或者废止的发票的处罚</w:t>
            </w:r>
          </w:p>
        </w:tc>
        <w:tc>
          <w:tcPr>
            <w:tcW w:w="112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《中华人民共和国发票管理办法》第三十九条。</w:t>
            </w:r>
          </w:p>
        </w:tc>
        <w:tc>
          <w:tcPr>
            <w:tcW w:w="984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7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549" w:type="dxa"/>
            <w:gridSpan w:val="2"/>
          </w:tcPr>
          <w:p>
            <w:pPr>
              <w:widowControl/>
              <w:jc w:val="left"/>
              <w:textAlignment w:val="center"/>
              <w:rPr>
                <w:rFonts w:cs="宋体" w:asciiTheme="minorEastAsia" w:hAnsiTheme="minorEastAsia"/>
                <w:kern w:val="0"/>
                <w:sz w:val="24"/>
              </w:rPr>
            </w:pPr>
            <w:r>
              <w:fldChar w:fldCharType="begin"/>
            </w:r>
            <w:r>
              <w:instrText xml:space="preserve"> HYPERLINK "信息表/4.行政处罚/4.6.6对转借、转让、介绍他人转让发票、发票监制章和发票防伪专用品，或者受让、开具、存放、携带、邮寄、运输知道或者应当知道是私自印制、伪造、变造、非法取得或者废止的发票的处罚.docx" </w:instrText>
            </w:r>
            <w:r>
              <w:fldChar w:fldCharType="separate"/>
            </w:r>
            <w:r>
              <w:rPr>
                <w:rStyle w:val="6"/>
                <w:rFonts w:hint="eastAsia" w:cs="宋体" w:asciiTheme="minorEastAsia" w:hAnsiTheme="minorEastAsia"/>
                <w:color w:val="auto"/>
                <w:kern w:val="0"/>
                <w:sz w:val="24"/>
              </w:rPr>
              <w:t>4.6.6信息表</w:t>
            </w:r>
            <w:r>
              <w:rPr>
                <w:rStyle w:val="6"/>
                <w:rFonts w:hint="eastAsia" w:cs="宋体" w:asciiTheme="minorEastAsia" w:hAnsiTheme="minorEastAsia"/>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"流程图/4.行政处罚/4一般程序流程图（4.1.2、4.1.4、4.2.3、4.4.1、4.4.3、4.4.4、4.4.5、4.5.2、4.6.1、4.6.5、4.6.6）.docx" </w:instrText>
            </w:r>
            <w:r>
              <w:fldChar w:fldCharType="separate"/>
            </w:r>
            <w:r>
              <w:rPr>
                <w:rStyle w:val="6"/>
                <w:rFonts w:hint="eastAsia" w:cs="宋体" w:asciiTheme="minorEastAsia" w:hAnsiTheme="minorEastAsia"/>
                <w:color w:val="auto"/>
                <w:kern w:val="0"/>
                <w:sz w:val="24"/>
              </w:rPr>
              <w:t>4.6.6流程图</w:t>
            </w:r>
            <w:r>
              <w:rPr>
                <w:rStyle w:val="6"/>
                <w:rFonts w:hint="eastAsia" w:cs="宋体" w:asciiTheme="minorEastAsia" w:hAnsiTheme="minorEastAsia"/>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90" w:hRule="atLeast"/>
        </w:trPr>
        <w:tc>
          <w:tcPr>
            <w:tcW w:w="658" w:type="dxa"/>
            <w:gridSpan w:val="2"/>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4.6</w:t>
            </w:r>
          </w:p>
        </w:tc>
        <w:tc>
          <w:tcPr>
            <w:tcW w:w="1137"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对违反发票及票证管理规定的处罚</w:t>
            </w:r>
          </w:p>
        </w:tc>
        <w:tc>
          <w:tcPr>
            <w:tcW w:w="1105"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4.6.7对违反发票管理法规，导致其他单位或者个人未缴、少缴或者骗取税款的处罚</w:t>
            </w:r>
          </w:p>
        </w:tc>
        <w:tc>
          <w:tcPr>
            <w:tcW w:w="112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《中华人民共和国发票管理办法》第四十一条。</w:t>
            </w:r>
          </w:p>
        </w:tc>
        <w:tc>
          <w:tcPr>
            <w:tcW w:w="984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7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549" w:type="dxa"/>
            <w:gridSpan w:val="2"/>
          </w:tcPr>
          <w:p>
            <w:pPr>
              <w:widowControl/>
              <w:jc w:val="left"/>
              <w:textAlignment w:val="center"/>
              <w:rPr>
                <w:rFonts w:cs="宋体" w:asciiTheme="minorEastAsia" w:hAnsiTheme="minorEastAsia"/>
                <w:kern w:val="0"/>
                <w:sz w:val="24"/>
              </w:rPr>
            </w:pPr>
            <w:r>
              <w:fldChar w:fldCharType="begin"/>
            </w:r>
            <w:r>
              <w:instrText xml:space="preserve"> HYPERLINK "信息表/4.行政处罚/4.6.7对违反发票管理法规，导致其他单位或者个人未缴、少缴或者骗取税款的处罚.docx" </w:instrText>
            </w:r>
            <w:r>
              <w:fldChar w:fldCharType="separate"/>
            </w:r>
            <w:r>
              <w:rPr>
                <w:rStyle w:val="6"/>
                <w:rFonts w:hint="eastAsia" w:cs="宋体" w:asciiTheme="minorEastAsia" w:hAnsiTheme="minorEastAsia"/>
                <w:color w:val="auto"/>
                <w:kern w:val="0"/>
                <w:sz w:val="24"/>
              </w:rPr>
              <w:t>4.6.7信息表</w:t>
            </w:r>
            <w:r>
              <w:rPr>
                <w:rStyle w:val="6"/>
                <w:rFonts w:hint="eastAsia" w:cs="宋体" w:asciiTheme="minorEastAsia" w:hAnsiTheme="minorEastAsia"/>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cs="宋体" w:asciiTheme="minorEastAsia" w:hAnsiTheme="minorEastAsia"/>
                <w:color w:val="auto"/>
                <w:kern w:val="0"/>
                <w:sz w:val="24"/>
              </w:rPr>
              <w:t>4.6.7流程图</w:t>
            </w:r>
            <w:r>
              <w:rPr>
                <w:rStyle w:val="6"/>
                <w:rFonts w:hint="eastAsia" w:cs="宋体" w:asciiTheme="minorEastAsia" w:hAnsiTheme="minorEastAsia"/>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90" w:hRule="atLeast"/>
        </w:trPr>
        <w:tc>
          <w:tcPr>
            <w:tcW w:w="658" w:type="dxa"/>
            <w:gridSpan w:val="2"/>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4.6</w:t>
            </w:r>
          </w:p>
        </w:tc>
        <w:tc>
          <w:tcPr>
            <w:tcW w:w="1137"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对违反发票及票证管理规定的处罚</w:t>
            </w:r>
          </w:p>
        </w:tc>
        <w:tc>
          <w:tcPr>
            <w:tcW w:w="1105"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4.6.8</w:t>
            </w:r>
            <w:r>
              <w:rPr>
                <w:rFonts w:hint="eastAsia" w:ascii="宋体" w:hAnsi="宋体" w:cs="宋体"/>
                <w:kern w:val="0"/>
                <w:sz w:val="24"/>
              </w:rPr>
              <w:t>对扣缴义务人未按照《税收票证管理办法》开具税收票证的处罚</w:t>
            </w:r>
          </w:p>
        </w:tc>
        <w:tc>
          <w:tcPr>
            <w:tcW w:w="112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1.《中华人民共和国行政处罚法》第十二条第二款。</w:t>
            </w:r>
          </w:p>
          <w:p>
            <w:pPr>
              <w:widowControl/>
              <w:jc w:val="left"/>
              <w:textAlignment w:val="center"/>
              <w:rPr>
                <w:rFonts w:ascii="宋体" w:hAnsi="宋体" w:eastAsia="宋体" w:cs="宋体"/>
                <w:sz w:val="24"/>
              </w:rPr>
            </w:pPr>
            <w:r>
              <w:rPr>
                <w:rFonts w:hint="eastAsia" w:ascii="宋体" w:hAnsi="宋体" w:eastAsia="宋体" w:cs="宋体"/>
                <w:kern w:val="0"/>
                <w:sz w:val="24"/>
              </w:rPr>
              <w:t>2.《税收票证管理办法》（国家税务总局令第28号公布，国家税务总局令第48号修改）第五十四条第二款。</w:t>
            </w:r>
          </w:p>
        </w:tc>
        <w:tc>
          <w:tcPr>
            <w:tcW w:w="984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7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549" w:type="dxa"/>
            <w:gridSpan w:val="2"/>
          </w:tcPr>
          <w:p>
            <w:pPr>
              <w:widowControl/>
              <w:jc w:val="left"/>
              <w:textAlignment w:val="center"/>
              <w:rPr>
                <w:rFonts w:cs="宋体" w:asciiTheme="minorEastAsia" w:hAnsiTheme="minorEastAsia"/>
                <w:kern w:val="0"/>
                <w:sz w:val="24"/>
              </w:rPr>
            </w:pPr>
            <w:r>
              <w:fldChar w:fldCharType="begin"/>
            </w:r>
            <w:r>
              <w:instrText xml:space="preserve"> HYPERLINK "信息表/4.行政处罚/4.6.8对扣缴义务人未按照《税收票证管理办法》开具税收票证的处罚.docx" </w:instrText>
            </w:r>
            <w:r>
              <w:fldChar w:fldCharType="separate"/>
            </w:r>
            <w:r>
              <w:rPr>
                <w:rStyle w:val="6"/>
                <w:rFonts w:hint="eastAsia" w:cs="宋体" w:asciiTheme="minorEastAsia" w:hAnsiTheme="minorEastAsia"/>
                <w:color w:val="auto"/>
                <w:kern w:val="0"/>
                <w:sz w:val="24"/>
              </w:rPr>
              <w:t>4.6.8信息表</w:t>
            </w:r>
            <w:r>
              <w:rPr>
                <w:rStyle w:val="6"/>
                <w:rFonts w:hint="eastAsia" w:cs="宋体" w:asciiTheme="minorEastAsia" w:hAnsiTheme="minorEastAsia"/>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cs="宋体" w:asciiTheme="minorEastAsia" w:hAnsiTheme="minorEastAsia"/>
                <w:color w:val="auto"/>
                <w:kern w:val="0"/>
                <w:sz w:val="24"/>
              </w:rPr>
              <w:t>4.6.8流程图</w:t>
            </w:r>
            <w:r>
              <w:rPr>
                <w:rStyle w:val="6"/>
                <w:rFonts w:hint="eastAsia" w:cs="宋体" w:asciiTheme="minorEastAsia" w:hAnsiTheme="minorEastAsia"/>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8190" w:hRule="atLeast"/>
        </w:trPr>
        <w:tc>
          <w:tcPr>
            <w:tcW w:w="658" w:type="dxa"/>
            <w:gridSpan w:val="2"/>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4.6</w:t>
            </w:r>
          </w:p>
        </w:tc>
        <w:tc>
          <w:tcPr>
            <w:tcW w:w="1137"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对违反发票及票证管理规定的处罚</w:t>
            </w:r>
          </w:p>
        </w:tc>
        <w:tc>
          <w:tcPr>
            <w:tcW w:w="1105"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4.6.9对自行填开税收票证的纳税人违反《税收票证管理办法》及相关规定的处罚</w:t>
            </w:r>
          </w:p>
        </w:tc>
        <w:tc>
          <w:tcPr>
            <w:tcW w:w="112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1.《中华人民共和国行政处罚法》第十二条第二款。</w:t>
            </w:r>
          </w:p>
          <w:p>
            <w:pPr>
              <w:widowControl/>
              <w:jc w:val="left"/>
              <w:textAlignment w:val="center"/>
              <w:rPr>
                <w:rFonts w:ascii="宋体" w:hAnsi="宋体" w:eastAsia="宋体" w:cs="宋体"/>
                <w:sz w:val="24"/>
              </w:rPr>
            </w:pPr>
            <w:r>
              <w:rPr>
                <w:rFonts w:hint="eastAsia" w:ascii="宋体" w:hAnsi="宋体" w:eastAsia="宋体" w:cs="宋体"/>
                <w:kern w:val="0"/>
                <w:sz w:val="24"/>
              </w:rPr>
              <w:t>2.《税收票证管理办法》（国家税务总局令第28号公布，国家税务总局令第48号修改）第五十六条。</w:t>
            </w:r>
          </w:p>
        </w:tc>
        <w:tc>
          <w:tcPr>
            <w:tcW w:w="984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7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549" w:type="dxa"/>
            <w:gridSpan w:val="2"/>
          </w:tcPr>
          <w:p>
            <w:pPr>
              <w:widowControl/>
              <w:jc w:val="left"/>
              <w:textAlignment w:val="center"/>
              <w:rPr>
                <w:rFonts w:cs="宋体" w:asciiTheme="minorEastAsia" w:hAnsiTheme="minorEastAsia"/>
                <w:kern w:val="0"/>
                <w:sz w:val="24"/>
              </w:rPr>
            </w:pPr>
            <w:r>
              <w:fldChar w:fldCharType="begin"/>
            </w:r>
            <w:r>
              <w:instrText xml:space="preserve"> HYPERLINK "信息表/4.行政处罚/4.6.9对自行填开税收票证的纳税人违反《税收票证管理办法》及相关规定的处罚.docx" </w:instrText>
            </w:r>
            <w:r>
              <w:fldChar w:fldCharType="separate"/>
            </w:r>
            <w:r>
              <w:rPr>
                <w:rStyle w:val="6"/>
                <w:rFonts w:hint="eastAsia" w:cs="宋体" w:asciiTheme="minorEastAsia" w:hAnsiTheme="minorEastAsia"/>
                <w:color w:val="auto"/>
                <w:kern w:val="0"/>
                <w:sz w:val="24"/>
              </w:rPr>
              <w:t>4.6.9信息表</w:t>
            </w:r>
            <w:r>
              <w:rPr>
                <w:rStyle w:val="6"/>
                <w:rFonts w:hint="eastAsia" w:cs="宋体" w:asciiTheme="minorEastAsia" w:hAnsiTheme="minorEastAsia"/>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cs="宋体" w:asciiTheme="minorEastAsia" w:hAnsiTheme="minorEastAsia"/>
                <w:color w:val="auto"/>
                <w:kern w:val="0"/>
                <w:sz w:val="24"/>
              </w:rPr>
              <w:t>4.6.9流程图</w:t>
            </w:r>
            <w:r>
              <w:rPr>
                <w:rStyle w:val="6"/>
                <w:rFonts w:hint="eastAsia" w:cs="宋体" w:asciiTheme="minorEastAsia" w:hAnsiTheme="minorEastAsia"/>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90" w:hRule="atLeast"/>
        </w:trPr>
        <w:tc>
          <w:tcPr>
            <w:tcW w:w="658" w:type="dxa"/>
            <w:gridSpan w:val="2"/>
            <w:shd w:val="clear" w:color="auto" w:fill="auto"/>
            <w:tcMar>
              <w:top w:w="10" w:type="dxa"/>
              <w:left w:w="10" w:type="dxa"/>
              <w:right w:w="10"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4.7</w:t>
            </w:r>
          </w:p>
        </w:tc>
        <w:tc>
          <w:tcPr>
            <w:tcW w:w="1137" w:type="dxa"/>
            <w:gridSpan w:val="2"/>
            <w:shd w:val="clear" w:color="auto" w:fill="auto"/>
            <w:tcMar>
              <w:top w:w="10" w:type="dxa"/>
              <w:left w:w="10" w:type="dxa"/>
              <w:right w:w="10" w:type="dxa"/>
            </w:tcMar>
            <w:vAlign w:val="center"/>
          </w:tcPr>
          <w:p>
            <w:pPr>
              <w:widowControl/>
              <w:textAlignment w:val="center"/>
              <w:rPr>
                <w:rFonts w:ascii="宋体" w:hAnsi="宋体" w:cs="宋体"/>
                <w:kern w:val="0"/>
                <w:sz w:val="24"/>
              </w:rPr>
            </w:pPr>
            <w:r>
              <w:rPr>
                <w:rFonts w:hint="eastAsia" w:ascii="宋体" w:hAnsi="宋体" w:cs="宋体"/>
                <w:kern w:val="0"/>
                <w:sz w:val="24"/>
              </w:rPr>
              <w:t>对违反纳税担保规定的处罚</w:t>
            </w:r>
          </w:p>
        </w:tc>
        <w:tc>
          <w:tcPr>
            <w:tcW w:w="1105"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4.7.1对采取欺骗、隐瞒等手段提供担保或者为实施虚假担保提供方便的处罚</w:t>
            </w:r>
          </w:p>
        </w:tc>
        <w:tc>
          <w:tcPr>
            <w:tcW w:w="112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1.《中华人民共和国行政处罚法》第十二条第二款。</w:t>
            </w:r>
          </w:p>
          <w:p>
            <w:pPr>
              <w:widowControl/>
              <w:jc w:val="left"/>
              <w:textAlignment w:val="center"/>
              <w:rPr>
                <w:rFonts w:ascii="宋体" w:hAnsi="宋体" w:eastAsia="宋体" w:cs="宋体"/>
                <w:sz w:val="24"/>
              </w:rPr>
            </w:pPr>
            <w:r>
              <w:rPr>
                <w:rFonts w:hint="eastAsia" w:ascii="宋体" w:hAnsi="宋体" w:eastAsia="宋体" w:cs="宋体"/>
                <w:kern w:val="0"/>
                <w:sz w:val="24"/>
              </w:rPr>
              <w:t>2.《纳税担保试行办法》（国家税务总局令第11号）第三十一条。</w:t>
            </w:r>
          </w:p>
        </w:tc>
        <w:tc>
          <w:tcPr>
            <w:tcW w:w="984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7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549" w:type="dxa"/>
            <w:gridSpan w:val="2"/>
          </w:tcPr>
          <w:p>
            <w:pPr>
              <w:widowControl/>
              <w:jc w:val="left"/>
              <w:textAlignment w:val="center"/>
              <w:rPr>
                <w:rFonts w:cs="宋体" w:asciiTheme="minorEastAsia" w:hAnsiTheme="minorEastAsia"/>
                <w:kern w:val="0"/>
                <w:sz w:val="24"/>
              </w:rPr>
            </w:pPr>
            <w:r>
              <w:fldChar w:fldCharType="begin"/>
            </w:r>
            <w:r>
              <w:instrText xml:space="preserve"> HYPERLINK "信息表/4.行政处罚/4.7.1对采取欺骗、隐瞒等手段提供担保或者为实施虚假担保提供方便的处罚.docx" </w:instrText>
            </w:r>
            <w:r>
              <w:fldChar w:fldCharType="separate"/>
            </w:r>
            <w:r>
              <w:rPr>
                <w:rStyle w:val="6"/>
                <w:rFonts w:hint="eastAsia" w:cs="宋体" w:asciiTheme="minorEastAsia" w:hAnsiTheme="minorEastAsia"/>
                <w:color w:val="auto"/>
                <w:kern w:val="0"/>
                <w:sz w:val="24"/>
              </w:rPr>
              <w:t>4.7.1信息表</w:t>
            </w:r>
            <w:r>
              <w:rPr>
                <w:rStyle w:val="6"/>
                <w:rFonts w:hint="eastAsia" w:cs="宋体" w:asciiTheme="minorEastAsia" w:hAnsiTheme="minorEastAsia"/>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cs="宋体" w:asciiTheme="minorEastAsia" w:hAnsiTheme="minorEastAsia"/>
                <w:color w:val="auto"/>
                <w:kern w:val="0"/>
                <w:sz w:val="24"/>
              </w:rPr>
              <w:t>4.7.1流程图</w:t>
            </w:r>
            <w:r>
              <w:rPr>
                <w:rStyle w:val="6"/>
                <w:rFonts w:hint="eastAsia" w:cs="宋体" w:asciiTheme="minorEastAsia" w:hAnsiTheme="minorEastAsia"/>
                <w:color w:val="auto"/>
                <w:kern w:val="0"/>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90" w:hRule="atLeast"/>
        </w:trPr>
        <w:tc>
          <w:tcPr>
            <w:tcW w:w="658" w:type="dxa"/>
            <w:gridSpan w:val="2"/>
            <w:shd w:val="clear" w:color="auto" w:fill="auto"/>
            <w:tcMar>
              <w:top w:w="10" w:type="dxa"/>
              <w:left w:w="10" w:type="dxa"/>
              <w:right w:w="10"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4.7</w:t>
            </w:r>
          </w:p>
        </w:tc>
        <w:tc>
          <w:tcPr>
            <w:tcW w:w="1137" w:type="dxa"/>
            <w:gridSpan w:val="2"/>
            <w:shd w:val="clear" w:color="auto" w:fill="auto"/>
            <w:tcMar>
              <w:top w:w="10" w:type="dxa"/>
              <w:left w:w="10" w:type="dxa"/>
              <w:right w:w="10" w:type="dxa"/>
            </w:tcMar>
            <w:vAlign w:val="center"/>
          </w:tcPr>
          <w:p>
            <w:pPr>
              <w:widowControl/>
              <w:textAlignment w:val="center"/>
              <w:rPr>
                <w:rFonts w:ascii="宋体" w:hAnsi="宋体" w:cs="宋体"/>
                <w:kern w:val="0"/>
                <w:sz w:val="24"/>
              </w:rPr>
            </w:pPr>
            <w:r>
              <w:rPr>
                <w:rFonts w:hint="eastAsia" w:ascii="宋体" w:hAnsi="宋体" w:cs="宋体"/>
                <w:kern w:val="0"/>
                <w:sz w:val="24"/>
              </w:rPr>
              <w:t>对违反纳税担保规定的处罚</w:t>
            </w:r>
          </w:p>
        </w:tc>
        <w:tc>
          <w:tcPr>
            <w:tcW w:w="1105"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4.7.2对纳税人采取欺骗、隐瞒等手段提供担保，造成应缴税款损失的处罚</w:t>
            </w:r>
          </w:p>
        </w:tc>
        <w:tc>
          <w:tcPr>
            <w:tcW w:w="1120"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1.《中华人民共和国行政处罚法》第十二条第二款。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2.《纳税担保试行办法》（国家税务总局令第11号）第三十二条。</w:t>
            </w:r>
          </w:p>
          <w:p>
            <w:pPr>
              <w:widowControl/>
              <w:jc w:val="left"/>
              <w:textAlignment w:val="center"/>
              <w:rPr>
                <w:rFonts w:ascii="宋体" w:hAnsi="宋体" w:eastAsia="宋体" w:cs="宋体"/>
                <w:sz w:val="24"/>
              </w:rPr>
            </w:pPr>
            <w:r>
              <w:rPr>
                <w:rFonts w:hint="eastAsia" w:ascii="宋体" w:hAnsi="宋体" w:eastAsia="宋体" w:cs="宋体"/>
                <w:kern w:val="0"/>
                <w:sz w:val="24"/>
              </w:rPr>
              <w:t>3.《中华人民共和国税收征收管理法》第六十八条。</w:t>
            </w:r>
          </w:p>
        </w:tc>
        <w:tc>
          <w:tcPr>
            <w:tcW w:w="984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1.税务机关应当通过官方网站、办税服务场所等渠道公开行政处罚执法主体、权限、依据、裁量基准、程序、救济渠道、流程图等；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3.税务机关应当在作出行政处罚决定之前，告知当事人拟作出行政处罚决定的事实、理由、依据和依法享有的权利；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4.税务机关应当充分听取当事人的意见，对当事人提出的事实、理由和证据，应当进行复核；当事人提出的事实、理由或者证据成立的，行政机关应当采纳。当事人依法要求听证的，税务机关应当组织听证；</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8.当事人确有经济困难，需要延期或者分期缴纳罚款的，经当事人申请和税务机关批准，可以暂缓或者分期缴纳。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1.当事人逾期不履行行政处罚决定的，作出行政处罚决定的税务机关可以每日按罚款数额的百分之三加处罚款；</w:t>
            </w:r>
          </w:p>
          <w:p>
            <w:pPr>
              <w:widowControl/>
              <w:jc w:val="left"/>
              <w:textAlignment w:val="center"/>
              <w:rPr>
                <w:rFonts w:ascii="宋体" w:hAnsi="宋体" w:eastAsia="宋体" w:cs="宋体"/>
                <w:sz w:val="24"/>
              </w:rPr>
            </w:pPr>
            <w:r>
              <w:rPr>
                <w:rFonts w:hint="eastAsia" w:ascii="宋体" w:hAnsi="宋体" w:eastAsia="宋体" w:cs="宋体"/>
                <w:kern w:val="0"/>
                <w:sz w:val="24"/>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3578" w:type="dxa"/>
            <w:gridSpan w:val="2"/>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1.没有法定的行政处罚依据的，擅自改变行政处罚种类、幅度的，违反法定的行政处罚程序的；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2.对当事人进行处罚不使用罚款、没收财物单据或者使用非法定部门制发的罚款、没收财物单据的；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3.违反《中华人民共和国行政处罚法》第四十六条的规定自行收缴罚款的；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4.将罚款、没收的违法所得或者财物截留、私分或者变相私分的；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5.为牟取本单位私利，对应当依法移交司法机关追究刑事责任的不移交，以行政处罚代替刑罚，经由上级行政机关或者有关部门责令纠正而拒不纠正的；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6.玩忽职守，对应当予以制止和处罚的违法行为不予制止、处罚，致使公民、法人或者其他组织的合法权益、公共利益和社会秩序遭受损害的；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7.利用职务上的便利，索取或者收受纳税人、扣缴义务人财物或者谋取不正当利益，收缴罚款据为己有的；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9.未按照规定为纳税人、扣缴义务人保密的；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10.法律、行政法规等规定的其他不履行或者不正确履行行政职责的情形。</w:t>
            </w:r>
          </w:p>
          <w:p>
            <w:pPr>
              <w:widowControl/>
              <w:jc w:val="left"/>
              <w:textAlignment w:val="center"/>
              <w:rPr>
                <w:rFonts w:ascii="宋体" w:hAnsi="宋体" w:eastAsia="宋体" w:cs="宋体"/>
                <w:sz w:val="24"/>
              </w:rPr>
            </w:pPr>
          </w:p>
        </w:tc>
        <w:tc>
          <w:tcPr>
            <w:tcW w:w="3549" w:type="dxa"/>
            <w:gridSpan w:val="2"/>
          </w:tcPr>
          <w:p>
            <w:pPr>
              <w:widowControl/>
              <w:jc w:val="left"/>
              <w:textAlignment w:val="center"/>
              <w:rPr>
                <w:rFonts w:cs="宋体" w:asciiTheme="minorEastAsia" w:hAnsiTheme="minorEastAsia"/>
                <w:kern w:val="0"/>
                <w:sz w:val="24"/>
              </w:rPr>
            </w:pPr>
            <w:r>
              <w:fldChar w:fldCharType="begin"/>
            </w:r>
            <w:r>
              <w:instrText xml:space="preserve"> HYPERLINK "信息表/4.行政处罚/4.7.2对纳税人采取欺骗、隐瞒等手段提供担保，造成应缴税款损失的处罚.docx" </w:instrText>
            </w:r>
            <w:r>
              <w:fldChar w:fldCharType="separate"/>
            </w:r>
            <w:r>
              <w:rPr>
                <w:rStyle w:val="6"/>
                <w:rFonts w:hint="eastAsia" w:cs="宋体" w:asciiTheme="minorEastAsia" w:hAnsiTheme="minorEastAsia"/>
                <w:color w:val="auto"/>
                <w:kern w:val="0"/>
                <w:sz w:val="24"/>
              </w:rPr>
              <w:t>4.7.2信息表</w:t>
            </w:r>
            <w:r>
              <w:rPr>
                <w:rStyle w:val="6"/>
                <w:rFonts w:hint="eastAsia" w:cs="宋体" w:asciiTheme="minorEastAsia" w:hAnsiTheme="minorEastAsia"/>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"流程图/4.行政处罚/4一般程序流程图、简易程序流程图.docx" </w:instrText>
            </w:r>
            <w:r>
              <w:fldChar w:fldCharType="separate"/>
            </w:r>
            <w:r>
              <w:rPr>
                <w:rStyle w:val="6"/>
                <w:rFonts w:hint="eastAsia" w:cs="宋体" w:asciiTheme="minorEastAsia" w:hAnsiTheme="minorEastAsia"/>
                <w:color w:val="auto"/>
                <w:kern w:val="0"/>
                <w:sz w:val="24"/>
              </w:rPr>
              <w:t>4.7.2流程图</w:t>
            </w:r>
            <w:r>
              <w:rPr>
                <w:rStyle w:val="6"/>
                <w:rFonts w:hint="eastAsia" w:cs="宋体" w:asciiTheme="minorEastAsia" w:hAnsiTheme="minorEastAsia"/>
                <w:color w:val="auto"/>
                <w:kern w:val="0"/>
                <w:sz w:val="24"/>
              </w:rPr>
              <w:fldChar w:fldCharType="end"/>
            </w:r>
          </w:p>
        </w:tc>
      </w:tr>
    </w:tbl>
    <w:p>
      <w:pPr>
        <w:rPr>
          <w:rFonts w:ascii="楷体" w:hAnsi="楷体" w:eastAsia="楷体" w:cs="楷体"/>
          <w:b/>
          <w:bCs/>
          <w:sz w:val="32"/>
          <w:szCs w:val="32"/>
        </w:rPr>
      </w:pPr>
    </w:p>
    <w:p>
      <w:pPr>
        <w:rPr>
          <w:rFonts w:ascii="楷体" w:hAnsi="楷体" w:eastAsia="楷体" w:cs="楷体"/>
          <w:b/>
          <w:bCs/>
          <w:sz w:val="32"/>
          <w:szCs w:val="32"/>
        </w:rPr>
      </w:pPr>
    </w:p>
    <w:p>
      <w:pPr>
        <w:shd w:val="clear" w:color="auto" w:fill="FFFFFF" w:themeFill="background1"/>
        <w:tabs>
          <w:tab w:val="left" w:pos="639"/>
        </w:tabs>
        <w:jc w:val="center"/>
        <w:rPr>
          <w:rFonts w:ascii="楷体" w:hAnsi="楷体" w:eastAsia="楷体" w:cs="楷体"/>
          <w:b/>
          <w:bCs/>
          <w:sz w:val="32"/>
          <w:szCs w:val="32"/>
        </w:rPr>
      </w:pPr>
      <w:r>
        <w:rPr>
          <w:rFonts w:hint="eastAsia" w:ascii="楷体" w:hAnsi="楷体" w:eastAsia="楷体" w:cs="楷体"/>
          <w:b/>
          <w:bCs/>
          <w:sz w:val="32"/>
          <w:szCs w:val="32"/>
        </w:rPr>
        <w:t>（五）行政许可</w:t>
      </w:r>
    </w:p>
    <w:tbl>
      <w:tblPr>
        <w:tblStyle w:val="7"/>
        <w:tblW w:w="20897" w:type="dxa"/>
        <w:tblInd w:w="0" w:type="dxa"/>
        <w:tblLayout w:type="fixed"/>
        <w:tblCellMar>
          <w:top w:w="0" w:type="dxa"/>
          <w:left w:w="0" w:type="dxa"/>
          <w:bottom w:w="0" w:type="dxa"/>
          <w:right w:w="0" w:type="dxa"/>
        </w:tblCellMar>
      </w:tblPr>
      <w:tblGrid>
        <w:gridCol w:w="904"/>
        <w:gridCol w:w="922"/>
        <w:gridCol w:w="889"/>
        <w:gridCol w:w="1360"/>
        <w:gridCol w:w="11335"/>
        <w:gridCol w:w="2777"/>
        <w:gridCol w:w="2710"/>
      </w:tblGrid>
      <w:tr>
        <w:tblPrEx>
          <w:tblLayout w:type="fixed"/>
          <w:tblCellMar>
            <w:top w:w="0" w:type="dxa"/>
            <w:left w:w="0" w:type="dxa"/>
            <w:bottom w:w="0" w:type="dxa"/>
            <w:right w:w="0" w:type="dxa"/>
          </w:tblCellMar>
        </w:tblPrEx>
        <w:trPr>
          <w:trHeight w:val="600" w:hRule="atLeast"/>
          <w:tblHeader/>
        </w:trPr>
        <w:tc>
          <w:tcPr>
            <w:tcW w:w="9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序号</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职权名称</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子项</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设定依据</w:t>
            </w:r>
          </w:p>
        </w:tc>
        <w:tc>
          <w:tcPr>
            <w:tcW w:w="1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履责方式</w:t>
            </w:r>
          </w:p>
        </w:tc>
        <w:tc>
          <w:tcPr>
            <w:tcW w:w="27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追责情形</w:t>
            </w:r>
          </w:p>
        </w:tc>
        <w:tc>
          <w:tcPr>
            <w:tcW w:w="2710" w:type="dxa"/>
            <w:tcBorders>
              <w:top w:val="single" w:color="000000" w:sz="4" w:space="0"/>
              <w:left w:val="single" w:color="000000" w:sz="4" w:space="0"/>
              <w:bottom w:val="single" w:color="000000" w:sz="4" w:space="0"/>
              <w:right w:val="single" w:color="000000" w:sz="4" w:space="0"/>
            </w:tcBorders>
          </w:tcPr>
          <w:p>
            <w:pPr>
              <w:widowControl/>
              <w:textAlignment w:val="center"/>
              <w:rPr>
                <w:rFonts w:ascii="宋体" w:hAnsi="宋体" w:eastAsia="宋体" w:cs="宋体"/>
                <w:b/>
                <w:kern w:val="0"/>
                <w:sz w:val="24"/>
              </w:rPr>
            </w:pPr>
            <w:r>
              <w:rPr>
                <w:rFonts w:hint="eastAsia" w:ascii="宋体" w:hAnsi="宋体" w:eastAsia="宋体" w:cs="宋体"/>
                <w:b/>
                <w:kern w:val="0"/>
                <w:sz w:val="24"/>
              </w:rPr>
              <w:t>链接权责信息表和流程图</w:t>
            </w:r>
          </w:p>
        </w:tc>
      </w:tr>
      <w:tr>
        <w:tblPrEx>
          <w:tblLayout w:type="fixed"/>
          <w:tblCellMar>
            <w:top w:w="0" w:type="dxa"/>
            <w:left w:w="0" w:type="dxa"/>
            <w:bottom w:w="0" w:type="dxa"/>
            <w:right w:w="0" w:type="dxa"/>
          </w:tblCellMar>
        </w:tblPrEx>
        <w:trPr>
          <w:trHeight w:val="6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5.1</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对纳税人延期申报的核准</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1.《中华人民共和国税收征收管理法》第二十七条第一款。</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2.《中华人民共和国税收征收管理法实施细则》第三十七条。</w:t>
            </w:r>
          </w:p>
        </w:tc>
        <w:tc>
          <w:tcPr>
            <w:tcW w:w="1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r>
              <w:rPr>
                <w:rFonts w:hint="eastAsia" w:ascii="宋体" w:hAnsi="宋体" w:cs="宋体"/>
                <w:kern w:val="0"/>
                <w:sz w:val="24"/>
              </w:rPr>
              <w:t>一、相关程序和要求</w:t>
            </w:r>
          </w:p>
          <w:p>
            <w:pPr>
              <w:widowControl/>
              <w:jc w:val="left"/>
              <w:textAlignment w:val="center"/>
              <w:rPr>
                <w:rFonts w:ascii="宋体" w:hAnsi="宋体" w:cs="宋体"/>
                <w:kern w:val="0"/>
                <w:sz w:val="24"/>
              </w:rPr>
            </w:pPr>
            <w:r>
              <w:rPr>
                <w:rFonts w:hint="eastAsia" w:ascii="宋体" w:hAnsi="宋体" w:cs="宋体"/>
                <w:kern w:val="0"/>
                <w:sz w:val="24"/>
              </w:rPr>
              <w:t>1.税务机关应当通过官方网站、办税服务场所等渠道公开税务行政许可的事项、依据、条件、数量、程序、期限以及需要提交的全部材料的目录、申请书示范文本和服务指南等；</w:t>
            </w:r>
          </w:p>
          <w:p>
            <w:pPr>
              <w:widowControl/>
              <w:jc w:val="left"/>
              <w:textAlignment w:val="center"/>
              <w:rPr>
                <w:rFonts w:ascii="宋体" w:hAnsi="宋体" w:cs="宋体"/>
                <w:kern w:val="0"/>
                <w:sz w:val="24"/>
              </w:rPr>
            </w:pPr>
            <w:r>
              <w:rPr>
                <w:rFonts w:hint="eastAsia" w:ascii="宋体" w:hAnsi="宋体" w:cs="宋体"/>
                <w:kern w:val="0"/>
                <w:sz w:val="24"/>
              </w:rPr>
              <w:t>2.税务机关应当接收并审查申请人提交的申请材料，申请事项属于税务机关管辖范围，但不需要取得税务行政许可的，应当即时告知申请人不受理，并告知其解决的途径；申请事项依法不属于本税务机关职权范围的，应当即时作出不予受理的决定，并告知申请人向有关行政机关申请；申请人申请材料存在可以当场更正的错误的，应当告知并允许申请人当场更正，申请材料不齐全或者不符合法定形式的，应当当场或者在5个工作日内一次告知申请人需要补正的全部内容；申请事项属于本税务机关职权范围，申请材料齐全、符合法定形式，或者申请人按照本税务机关的要求提交全部补正申请材料的，应当受理许可申请；</w:t>
            </w:r>
          </w:p>
          <w:p>
            <w:pPr>
              <w:widowControl/>
              <w:jc w:val="left"/>
              <w:textAlignment w:val="center"/>
              <w:rPr>
                <w:rFonts w:ascii="宋体" w:hAnsi="宋体" w:cs="宋体"/>
                <w:kern w:val="0"/>
                <w:sz w:val="24"/>
              </w:rPr>
            </w:pPr>
            <w:r>
              <w:rPr>
                <w:rFonts w:hint="eastAsia" w:ascii="宋体" w:hAnsi="宋体" w:cs="宋体"/>
                <w:kern w:val="0"/>
                <w:sz w:val="24"/>
              </w:rPr>
              <w:t>3.税务机关审查税务行政许可申请，应当以书面审查为原则；根据法定条件和程序，需要对申请材料的实质内容进行实地核实的，应当指派两名以上税务人员进行核查。税务机关审查税务行政许可申请过程中发现行政许可事项直接关系他人重大利益的，应当告知利害关系人相关权利。申请人、利害关系人有权进行陈述和申辩，税务机关应当认真听取申请人、利害关系人的意见。符合《行政许可法》第四十六条、四十七条规定的，税务机关依法组织听证；</w:t>
            </w:r>
          </w:p>
          <w:p>
            <w:pPr>
              <w:widowControl/>
              <w:jc w:val="left"/>
              <w:textAlignment w:val="center"/>
              <w:rPr>
                <w:rFonts w:ascii="宋体" w:hAnsi="宋体" w:cs="宋体"/>
                <w:kern w:val="0"/>
                <w:sz w:val="24"/>
              </w:rPr>
            </w:pPr>
            <w:r>
              <w:rPr>
                <w:rFonts w:hint="eastAsia" w:ascii="宋体" w:hAnsi="宋体" w:cs="宋体"/>
                <w:kern w:val="0"/>
                <w:sz w:val="24"/>
              </w:rPr>
              <w:t>4.税务机关应当在自受理行政许可申请之日起10个工作日内作出行政许可决定。10个工作日内不能作出决定的，经本税务机关负责人批准，可以延长5个工作日，并应当将延长期限的理由告知申请人；</w:t>
            </w:r>
          </w:p>
          <w:p>
            <w:pPr>
              <w:widowControl/>
              <w:jc w:val="left"/>
              <w:textAlignment w:val="center"/>
              <w:rPr>
                <w:rFonts w:ascii="宋体" w:hAnsi="宋体" w:cs="宋体"/>
                <w:kern w:val="0"/>
                <w:sz w:val="24"/>
              </w:rPr>
            </w:pPr>
            <w:r>
              <w:rPr>
                <w:rFonts w:hint="eastAsia" w:ascii="宋体" w:hAnsi="宋体" w:cs="宋体"/>
                <w:kern w:val="0"/>
                <w:sz w:val="24"/>
              </w:rPr>
              <w:t>5.税务机关应当自作出决定之日起2个工作日内向申请人送达行政许可决定，7个工作日内公开准予行政许可的决定；</w:t>
            </w:r>
          </w:p>
          <w:p>
            <w:pPr>
              <w:widowControl/>
              <w:jc w:val="left"/>
              <w:textAlignment w:val="center"/>
              <w:rPr>
                <w:rFonts w:ascii="宋体" w:hAnsi="宋体" w:cs="宋体"/>
                <w:kern w:val="0"/>
                <w:sz w:val="24"/>
              </w:rPr>
            </w:pPr>
            <w:r>
              <w:rPr>
                <w:rFonts w:hint="eastAsia" w:ascii="宋体" w:hAnsi="宋体" w:cs="宋体"/>
                <w:kern w:val="0"/>
                <w:sz w:val="24"/>
              </w:rPr>
              <w:t>6.有《中华人民共和国行政许可法》第六十九条第一款规定情形的，根据利害关系人的请求或者依据职权，税务机关可以撤销行政许可，被许可人的合法权益受到损害的，应当依法给予赔偿。被许可人以欺骗、贿赂等不正当手段取得行政许可的，应当予以撤销；</w:t>
            </w:r>
          </w:p>
          <w:p>
            <w:pPr>
              <w:widowControl/>
              <w:jc w:val="left"/>
              <w:textAlignment w:val="center"/>
              <w:rPr>
                <w:rFonts w:ascii="宋体" w:hAnsi="宋体" w:cs="宋体"/>
                <w:kern w:val="0"/>
                <w:sz w:val="24"/>
              </w:rPr>
            </w:pPr>
            <w:r>
              <w:rPr>
                <w:rFonts w:hint="eastAsia" w:ascii="宋体" w:hAnsi="宋体" w:cs="宋体"/>
                <w:kern w:val="0"/>
                <w:sz w:val="24"/>
              </w:rPr>
              <w:t>7.被许可人有《中华人民共和国行政许可法》第七十条规定情形的，税务机关应当依法办理税务行政许可注销手续；</w:t>
            </w:r>
          </w:p>
          <w:p>
            <w:pPr>
              <w:widowControl/>
              <w:jc w:val="left"/>
              <w:textAlignment w:val="center"/>
              <w:rPr>
                <w:rFonts w:ascii="宋体" w:hAnsi="宋体" w:cs="宋体"/>
                <w:kern w:val="0"/>
                <w:sz w:val="24"/>
              </w:rPr>
            </w:pPr>
            <w:r>
              <w:rPr>
                <w:rFonts w:hint="eastAsia" w:ascii="宋体" w:hAnsi="宋体" w:cs="宋体"/>
                <w:kern w:val="0"/>
                <w:sz w:val="24"/>
              </w:rPr>
              <w:t>8.税务行政许可所依据的法律、法规、规章修改或者废止，或者准予税务行政许可所依据的客观情况发生重大变化的，为了公共利益的需要，税务机关可以依法变更或者撤回已经生效的税务行政许可，由此给公民、法人或者其他组织造成财产损失的，税务机关应当依法给予补偿。</w:t>
            </w:r>
          </w:p>
          <w:p>
            <w:pPr>
              <w:widowControl/>
              <w:jc w:val="left"/>
              <w:textAlignment w:val="center"/>
              <w:rPr>
                <w:rFonts w:ascii="宋体" w:hAnsi="宋体" w:cs="宋体"/>
                <w:kern w:val="0"/>
                <w:sz w:val="24"/>
              </w:rPr>
            </w:pPr>
            <w:r>
              <w:rPr>
                <w:rFonts w:hint="eastAsia" w:ascii="宋体" w:hAnsi="宋体" w:cs="宋体"/>
                <w:kern w:val="0"/>
                <w:sz w:val="24"/>
              </w:rPr>
              <w:t>二、事中事后监管措施</w:t>
            </w:r>
          </w:p>
          <w:p>
            <w:pPr>
              <w:widowControl/>
              <w:jc w:val="left"/>
              <w:textAlignment w:val="center"/>
              <w:rPr>
                <w:rFonts w:ascii="宋体" w:hAnsi="宋体" w:cs="宋体"/>
                <w:kern w:val="0"/>
                <w:sz w:val="24"/>
              </w:rPr>
            </w:pPr>
            <w:r>
              <w:rPr>
                <w:rFonts w:hint="eastAsia" w:ascii="宋体" w:hAnsi="宋体" w:cs="宋体"/>
                <w:kern w:val="0"/>
                <w:sz w:val="24"/>
              </w:rPr>
              <w:t>1.税务机关应当充分运用大数据先进理念、技术和资源，利用国家统一的信用信息共享交换平台，建立健全失信联合惩戒机制，加强对被许可人的服务和监管；</w:t>
            </w:r>
          </w:p>
          <w:p>
            <w:pPr>
              <w:widowControl/>
              <w:jc w:val="left"/>
              <w:textAlignment w:val="center"/>
              <w:rPr>
                <w:rFonts w:ascii="宋体" w:hAnsi="宋体" w:cs="宋体"/>
                <w:kern w:val="0"/>
                <w:sz w:val="24"/>
              </w:rPr>
            </w:pPr>
            <w:r>
              <w:rPr>
                <w:rFonts w:hint="eastAsia" w:ascii="宋体" w:hAnsi="宋体" w:cs="宋体"/>
                <w:kern w:val="0"/>
                <w:sz w:val="24"/>
              </w:rPr>
              <w:t>2.税务机关应当依法对被许可人从事税务行政许可事项的活动进行监督检查，可以依法查阅或者要求被许可人报送有关材料，被许可人应当如实提供有关情况和材料；</w:t>
            </w:r>
          </w:p>
          <w:p>
            <w:pPr>
              <w:widowControl/>
              <w:jc w:val="left"/>
              <w:textAlignment w:val="center"/>
              <w:rPr>
                <w:rFonts w:ascii="宋体" w:hAnsi="宋体" w:cs="宋体"/>
                <w:kern w:val="0"/>
                <w:sz w:val="24"/>
              </w:rPr>
            </w:pPr>
            <w:r>
              <w:rPr>
                <w:rFonts w:hint="eastAsia" w:ascii="宋体" w:hAnsi="宋体" w:cs="宋体"/>
                <w:kern w:val="0"/>
                <w:sz w:val="24"/>
              </w:rPr>
              <w:t>3.纳税人未按照规定的期限办理纳税申报和报送纳税资料的，或者扣缴义务人未按照规定的期限向税务机关报送代扣代繳、代收代缴税款报告表和有关资料的，由税务机关责令限期改正,可以依据《中华人民共和国税收征收管理法》第六十二条规定处罚；</w:t>
            </w:r>
          </w:p>
          <w:p>
            <w:pPr>
              <w:widowControl/>
              <w:jc w:val="left"/>
              <w:textAlignment w:val="center"/>
              <w:rPr>
                <w:rFonts w:ascii="宋体" w:hAnsi="宋体" w:cs="宋体"/>
                <w:kern w:val="0"/>
                <w:sz w:val="24"/>
              </w:rPr>
            </w:pPr>
            <w:r>
              <w:rPr>
                <w:rFonts w:hint="eastAsia" w:ascii="宋体" w:hAnsi="宋体" w:cs="宋体"/>
                <w:kern w:val="0"/>
                <w:sz w:val="24"/>
              </w:rPr>
              <w:t>4.发现被许可人不再具备法定条件时，应当责令限期改正；发现其有《中华人民共和国行政许可法》第六十九条第二款规定情形及其他违法行为的，依法进行处理处罚。</w:t>
            </w:r>
          </w:p>
          <w:p>
            <w:pPr>
              <w:widowControl/>
              <w:jc w:val="left"/>
              <w:textAlignment w:val="center"/>
              <w:rPr>
                <w:rFonts w:ascii="宋体" w:hAnsi="宋体" w:eastAsia="宋体" w:cs="宋体"/>
                <w:sz w:val="24"/>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1.未按照规定受理、公示、履行告知义务、一次性告知补正、说明不予受理或者不予行政许可的理由的，依法应当举行听证而不举行听证的；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2.办理行政许可、实施监督检查，索取或者收受他人财物或者谋取其他利益的；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3.违反法定条件、超越法定职权、不在法定期限内做出行政许可决定的；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4.实施行政许可，擅自收费的；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5.不依法履行监督职责或监督不力造成严重后果的；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6.未按照规定为行政相对人保密的；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7.滥用职权，故意刁难纳税人的；</w:t>
            </w:r>
          </w:p>
          <w:p>
            <w:pPr>
              <w:widowControl/>
              <w:jc w:val="left"/>
              <w:textAlignment w:val="center"/>
              <w:rPr>
                <w:rFonts w:ascii="宋体" w:hAnsi="宋体" w:eastAsia="宋体" w:cs="宋体"/>
                <w:sz w:val="24"/>
              </w:rPr>
            </w:pPr>
            <w:r>
              <w:rPr>
                <w:rFonts w:hint="eastAsia" w:ascii="宋体" w:hAnsi="宋体" w:eastAsia="宋体" w:cs="宋体"/>
                <w:kern w:val="0"/>
                <w:sz w:val="24"/>
              </w:rPr>
              <w:t>8.法律、行政法规等规定的其他不履行或者不正确履行行政职责的情形。</w:t>
            </w:r>
          </w:p>
        </w:tc>
        <w:tc>
          <w:tcPr>
            <w:tcW w:w="271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"信息表/5.行政许可/5.1对纳税人延期申报的核准.docx" </w:instrText>
            </w:r>
            <w:r>
              <w:fldChar w:fldCharType="separate"/>
            </w:r>
            <w:r>
              <w:rPr>
                <w:rStyle w:val="6"/>
                <w:rFonts w:hint="eastAsia" w:ascii="宋体" w:hAnsi="宋体" w:eastAsia="宋体" w:cs="宋体"/>
                <w:color w:val="auto"/>
                <w:kern w:val="0"/>
                <w:sz w:val="24"/>
              </w:rPr>
              <w:t>5.1信息表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"流程图/5.行政许可/5.1流程图.docx" </w:instrText>
            </w:r>
            <w:r>
              <w:fldChar w:fldCharType="separate"/>
            </w:r>
            <w:r>
              <w:rPr>
                <w:rStyle w:val="6"/>
                <w:rFonts w:hint="eastAsia" w:ascii="宋体" w:hAnsi="宋体" w:eastAsia="宋体" w:cs="宋体"/>
                <w:color w:val="auto"/>
                <w:kern w:val="0"/>
                <w:sz w:val="24"/>
              </w:rPr>
              <w:t>5.1流程图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6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5.2</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对纳税人变更纳税定额的核准</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《中华人民共和国税收征收管理法实施细则》第四十七条第三款。</w:t>
            </w:r>
          </w:p>
        </w:tc>
        <w:tc>
          <w:tcPr>
            <w:tcW w:w="1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kern w:val="0"/>
                <w:sz w:val="24"/>
              </w:rPr>
            </w:pPr>
          </w:p>
          <w:p>
            <w:pPr>
              <w:widowControl/>
              <w:jc w:val="left"/>
              <w:textAlignment w:val="center"/>
              <w:rPr>
                <w:rFonts w:hint="eastAsia" w:ascii="宋体" w:hAnsi="宋体" w:cs="宋体"/>
                <w:kern w:val="0"/>
                <w:sz w:val="24"/>
              </w:rPr>
            </w:pPr>
            <w:r>
              <w:rPr>
                <w:rFonts w:hint="eastAsia" w:ascii="宋体" w:hAnsi="宋体" w:cs="宋体"/>
                <w:kern w:val="0"/>
                <w:sz w:val="24"/>
              </w:rPr>
              <w:t>一、相关程序和要求</w:t>
            </w:r>
          </w:p>
          <w:p>
            <w:pPr>
              <w:widowControl/>
              <w:jc w:val="left"/>
              <w:textAlignment w:val="center"/>
              <w:rPr>
                <w:rFonts w:hint="eastAsia" w:ascii="宋体" w:hAnsi="宋体" w:cs="宋体"/>
                <w:kern w:val="0"/>
                <w:sz w:val="24"/>
              </w:rPr>
            </w:pPr>
            <w:r>
              <w:rPr>
                <w:rFonts w:hint="eastAsia" w:ascii="宋体" w:hAnsi="宋体" w:cs="宋体"/>
                <w:kern w:val="0"/>
                <w:sz w:val="24"/>
              </w:rPr>
              <w:t>1.税务机关应当通过官方网站、办税服务场所等渠道公开税务行政许可的事项、依据、条件、数量、程序、期限以及需要提交的全部材料的目录、申请书示范文本和服务指南等；</w:t>
            </w:r>
          </w:p>
          <w:p>
            <w:pPr>
              <w:widowControl/>
              <w:jc w:val="left"/>
              <w:textAlignment w:val="center"/>
              <w:rPr>
                <w:rFonts w:hint="eastAsia" w:ascii="宋体" w:hAnsi="宋体" w:cs="宋体"/>
                <w:kern w:val="0"/>
                <w:sz w:val="24"/>
              </w:rPr>
            </w:pPr>
            <w:r>
              <w:rPr>
                <w:rFonts w:hint="eastAsia" w:ascii="宋体" w:hAnsi="宋体" w:cs="宋体"/>
                <w:kern w:val="0"/>
                <w:sz w:val="24"/>
              </w:rPr>
              <w:t>2.税务机关应当接收并审查申请人提交的申请材料，申请事项属于税务机关管辖范围，但不需要取得税务行政许可的，应当即时告知申请人不受理，并告知其解决的途径；申请事项依法不属于本税务机关职权范围的，应当即时作出不予受理的决定，并告知申请人向有关行政机关申请；申请人申请材料存在可以当场更正的错误的，应当告知并允许申请人当场更正，申请材料不齐全或者不符合法定形式的，应当当场或者在5个工作日内一次告知申请人需要补正的全部内容；申请事项属于本税务机关职权范围，申请材料齐全、符合法定形式，或者申请人按照本税务机关的要求提交全部补正申请材料的，应当受理许可申请；</w:t>
            </w:r>
          </w:p>
          <w:p>
            <w:pPr>
              <w:widowControl/>
              <w:jc w:val="left"/>
              <w:textAlignment w:val="center"/>
              <w:rPr>
                <w:rFonts w:hint="eastAsia" w:ascii="宋体" w:hAnsi="宋体" w:cs="宋体"/>
                <w:kern w:val="0"/>
                <w:sz w:val="24"/>
              </w:rPr>
            </w:pPr>
            <w:r>
              <w:rPr>
                <w:rFonts w:hint="eastAsia" w:ascii="宋体" w:hAnsi="宋体" w:cs="宋体"/>
                <w:kern w:val="0"/>
                <w:sz w:val="24"/>
              </w:rPr>
              <w:t>3.税务机关应当按照核定定额、定额公示、上级核准、下达定额、公布定额的程序核准纳税人变更纳税定额；</w:t>
            </w:r>
          </w:p>
          <w:p>
            <w:pPr>
              <w:widowControl/>
              <w:jc w:val="left"/>
              <w:textAlignment w:val="center"/>
              <w:rPr>
                <w:rFonts w:hint="eastAsia" w:ascii="宋体" w:hAnsi="宋体" w:cs="宋体"/>
                <w:kern w:val="0"/>
                <w:sz w:val="24"/>
              </w:rPr>
            </w:pPr>
            <w:r>
              <w:rPr>
                <w:rFonts w:hint="eastAsia" w:ascii="宋体" w:hAnsi="宋体" w:cs="宋体"/>
                <w:kern w:val="0"/>
                <w:sz w:val="24"/>
              </w:rPr>
              <w:t>4.税务机关审查税务行政许可申请，应当以书面审查为原则；根据法定条件和程序，需要对申请材料的实质内容进行实地核实的，应当指派两名以上税务人员进行核查。税务机关审查税务行政许可申请过程中发现行政许可事项直接关系他人重大利益的，应当告知利害关系人相关权利。申请人、利害关系人有权进行陈述和申辩，税务机关应当认真听取申请人、利害关系人的意见。符合《行政许可法》第四十六条、四十七条规定的，税务机关依法组织听证；</w:t>
            </w:r>
          </w:p>
          <w:p>
            <w:pPr>
              <w:widowControl/>
              <w:jc w:val="left"/>
              <w:textAlignment w:val="center"/>
              <w:rPr>
                <w:rFonts w:hint="eastAsia" w:ascii="宋体" w:hAnsi="宋体" w:cs="宋体"/>
                <w:kern w:val="0"/>
                <w:sz w:val="24"/>
              </w:rPr>
            </w:pPr>
            <w:r>
              <w:rPr>
                <w:rFonts w:hint="eastAsia" w:ascii="宋体" w:hAnsi="宋体" w:cs="宋体"/>
                <w:kern w:val="0"/>
                <w:sz w:val="24"/>
              </w:rPr>
              <w:t>5.税务机关应当自受理行政许可申请之日起15个工作日内作出行政许可决定。15个工作日内不能作出决定的，经本税务机关负责人批准，可以延长5个工作日，并应当将延长期限的理由告知申请人；</w:t>
            </w:r>
          </w:p>
          <w:p>
            <w:pPr>
              <w:widowControl/>
              <w:jc w:val="left"/>
              <w:textAlignment w:val="center"/>
              <w:rPr>
                <w:rFonts w:hint="eastAsia" w:ascii="宋体" w:hAnsi="宋体" w:cs="宋体"/>
                <w:kern w:val="0"/>
                <w:sz w:val="24"/>
              </w:rPr>
            </w:pPr>
            <w:r>
              <w:rPr>
                <w:rFonts w:hint="eastAsia" w:ascii="宋体" w:hAnsi="宋体" w:cs="宋体"/>
                <w:kern w:val="0"/>
                <w:sz w:val="24"/>
              </w:rPr>
              <w:t>6.税务机关应当自作出决定之日起2个工作日内向申请人送达行政许可决定，7个工作日内公开准予行政许可的决定；</w:t>
            </w:r>
          </w:p>
          <w:p>
            <w:pPr>
              <w:widowControl/>
              <w:jc w:val="left"/>
              <w:textAlignment w:val="center"/>
              <w:rPr>
                <w:rFonts w:hint="eastAsia" w:ascii="宋体" w:hAnsi="宋体" w:cs="宋体"/>
                <w:kern w:val="0"/>
                <w:sz w:val="24"/>
              </w:rPr>
            </w:pPr>
            <w:r>
              <w:rPr>
                <w:rFonts w:hint="eastAsia" w:ascii="宋体" w:hAnsi="宋体" w:cs="宋体"/>
                <w:kern w:val="0"/>
                <w:sz w:val="24"/>
              </w:rPr>
              <w:t>7.有《中华人民共和国行政许可法》第六十九条第一款规定情形的，根据利害关系人的请求或者依据职权，税务机关可以撤销行政许可，被许可人的合法权益受到损害的，应当依法给予赔偿。被许可人以欺骗、贿赂等不正当手段取得行政许可的，应当予以撤销；</w:t>
            </w:r>
          </w:p>
          <w:p>
            <w:pPr>
              <w:widowControl/>
              <w:jc w:val="left"/>
              <w:textAlignment w:val="center"/>
              <w:rPr>
                <w:rFonts w:hint="eastAsia" w:ascii="宋体" w:hAnsi="宋体" w:cs="宋体"/>
                <w:kern w:val="0"/>
                <w:sz w:val="24"/>
              </w:rPr>
            </w:pPr>
            <w:r>
              <w:rPr>
                <w:rFonts w:hint="eastAsia" w:ascii="宋体" w:hAnsi="宋体" w:cs="宋体"/>
                <w:kern w:val="0"/>
                <w:sz w:val="24"/>
              </w:rPr>
              <w:t>8.被许可人有《中华人民共和国行政许可法》第七十条规定情形的，税务机关应当依法办理税务行政许可注销手续；</w:t>
            </w:r>
          </w:p>
          <w:p>
            <w:pPr>
              <w:widowControl/>
              <w:jc w:val="left"/>
              <w:textAlignment w:val="center"/>
              <w:rPr>
                <w:rFonts w:hint="eastAsia" w:ascii="宋体" w:hAnsi="宋体" w:cs="宋体"/>
                <w:kern w:val="0"/>
                <w:sz w:val="24"/>
              </w:rPr>
            </w:pPr>
            <w:r>
              <w:rPr>
                <w:rFonts w:hint="eastAsia" w:ascii="宋体" w:hAnsi="宋体" w:cs="宋体"/>
                <w:kern w:val="0"/>
                <w:sz w:val="24"/>
              </w:rPr>
              <w:t>9.税务行政许可所依据的法律、法规、规章修改或者废止，或者准予税务行政许可所依据的客观情况发生重大变化的，为了公共利益的需要，税务机关可以依法变更或者撤回已经生效的税务行政许可，由此给公民、法人或者其他组织造成财产损失的，税务机关应当依法给予补偿。</w:t>
            </w:r>
          </w:p>
          <w:p>
            <w:pPr>
              <w:widowControl/>
              <w:jc w:val="left"/>
              <w:textAlignment w:val="center"/>
              <w:rPr>
                <w:rFonts w:hint="eastAsia" w:ascii="宋体" w:hAnsi="宋体" w:cs="宋体"/>
                <w:kern w:val="0"/>
                <w:sz w:val="24"/>
              </w:rPr>
            </w:pPr>
            <w:r>
              <w:rPr>
                <w:rFonts w:hint="eastAsia" w:ascii="宋体" w:hAnsi="宋体" w:cs="宋体"/>
                <w:kern w:val="0"/>
                <w:sz w:val="24"/>
              </w:rPr>
              <w:t>二、事中事后监管措施</w:t>
            </w:r>
          </w:p>
          <w:p>
            <w:pPr>
              <w:widowControl/>
              <w:jc w:val="left"/>
              <w:textAlignment w:val="center"/>
              <w:rPr>
                <w:rFonts w:hint="eastAsia" w:ascii="宋体" w:hAnsi="宋体" w:cs="宋体"/>
                <w:kern w:val="0"/>
                <w:sz w:val="24"/>
              </w:rPr>
            </w:pPr>
            <w:r>
              <w:rPr>
                <w:rFonts w:hint="eastAsia" w:ascii="宋体" w:hAnsi="宋体" w:cs="宋体"/>
                <w:kern w:val="0"/>
                <w:sz w:val="24"/>
              </w:rPr>
              <w:t>1.税务机关应当充分运用大数据先进理念、技术和资源，利用国家统一的信用信息共享交换平台，建立健全失信联合惩戒机制，加强对被许可人的服务和监管；</w:t>
            </w:r>
          </w:p>
          <w:p>
            <w:pPr>
              <w:widowControl/>
              <w:jc w:val="left"/>
              <w:textAlignment w:val="center"/>
              <w:rPr>
                <w:rFonts w:hint="eastAsia" w:ascii="宋体" w:hAnsi="宋体" w:cs="宋体"/>
                <w:kern w:val="0"/>
                <w:sz w:val="24"/>
              </w:rPr>
            </w:pPr>
            <w:r>
              <w:rPr>
                <w:rFonts w:hint="eastAsia" w:ascii="宋体" w:hAnsi="宋体" w:cs="宋体"/>
                <w:kern w:val="0"/>
                <w:sz w:val="24"/>
              </w:rPr>
              <w:t>2.税务机关应当依法对被许可人从事税务行政许可事项的活动进行监督检查，可以依法查阅或者要求被许可人报送有关材料，被许可人应当如实提供有关情况和材料；</w:t>
            </w:r>
          </w:p>
          <w:p>
            <w:pPr>
              <w:widowControl/>
              <w:jc w:val="left"/>
              <w:textAlignment w:val="center"/>
              <w:rPr>
                <w:rFonts w:hint="eastAsia" w:ascii="宋体" w:hAnsi="宋体" w:cs="宋体"/>
                <w:kern w:val="0"/>
                <w:sz w:val="24"/>
              </w:rPr>
            </w:pPr>
            <w:r>
              <w:rPr>
                <w:rFonts w:hint="eastAsia" w:ascii="宋体" w:hAnsi="宋体" w:cs="宋体"/>
                <w:kern w:val="0"/>
                <w:sz w:val="24"/>
              </w:rPr>
              <w:t>3.主管税务机关应当将定期定额户进行分类，在年度内按行业、区域选择一定数量并具有代表性的定期定额户，对其经营、所得情况进行典型调查；</w:t>
            </w:r>
          </w:p>
          <w:p>
            <w:pPr>
              <w:widowControl/>
              <w:jc w:val="left"/>
              <w:textAlignment w:val="center"/>
              <w:rPr>
                <w:rFonts w:hint="eastAsia" w:ascii="宋体" w:hAnsi="宋体" w:cs="宋体"/>
                <w:kern w:val="0"/>
                <w:sz w:val="24"/>
              </w:rPr>
            </w:pPr>
            <w:r>
              <w:rPr>
                <w:rFonts w:hint="eastAsia" w:ascii="宋体" w:hAnsi="宋体" w:cs="宋体"/>
                <w:kern w:val="0"/>
                <w:sz w:val="24"/>
              </w:rPr>
              <w:t>4.经税务机关检查发现定期定额户在以前定额执行期发生的经营额、所得额超过定额，或者当期发生的经营额、所得额超过定额一定幅度而未向税务机关进行纳税申报及结清应纳税款的，税务机关应当追缴税款、加收滞纳金，并按照法律、行政法规规定予以处理。其经营额、所得额连续纳税期超过定额，税务机关应当按照《个体工商户税收定期定额征收管理办法》第十八条的规定重新核定其定额；</w:t>
            </w:r>
          </w:p>
          <w:p>
            <w:pPr>
              <w:widowControl/>
              <w:jc w:val="left"/>
              <w:textAlignment w:val="center"/>
              <w:rPr>
                <w:rFonts w:hint="eastAsia" w:ascii="宋体" w:hAnsi="宋体" w:cs="宋体"/>
                <w:kern w:val="0"/>
                <w:sz w:val="24"/>
              </w:rPr>
            </w:pPr>
            <w:r>
              <w:rPr>
                <w:rFonts w:hint="eastAsia" w:ascii="宋体" w:hAnsi="宋体" w:cs="宋体"/>
                <w:kern w:val="0"/>
                <w:sz w:val="24"/>
              </w:rPr>
              <w:t>5.发现被许可人不再具备法定条件时，应当责令限期改正；发现其有《中华人民共和国行政许可法》第六十九条第二款规定情形及其他违法行为的，依法进行处理处罚。</w:t>
            </w:r>
          </w:p>
          <w:p>
            <w:pPr>
              <w:widowControl/>
              <w:jc w:val="left"/>
              <w:textAlignment w:val="center"/>
              <w:rPr>
                <w:rFonts w:ascii="宋体" w:hAnsi="宋体" w:eastAsia="宋体" w:cs="宋体"/>
                <w:sz w:val="24"/>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1.未按照规定受理、公示、履行告知义务、一次性告知补正、说明不予受理或者不予行政许可理由的，依法应当举行听证而不举行听证的；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2.办理行政许可、实施监督检查，索取或者收受他人财物或者谋取其他利益的；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3.违反法定条件、超越法定职权、不在法定期限内做出行政许可决定的；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4.实施行政许可，擅自收费的；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5.不依法履行监督职责或监督不力造成严重后果的；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7.未按照规定为行政相对人保密的；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8.滥用职权，故意刁难纳税人的；</w:t>
            </w:r>
          </w:p>
          <w:p>
            <w:pPr>
              <w:widowControl/>
              <w:jc w:val="left"/>
              <w:textAlignment w:val="center"/>
              <w:rPr>
                <w:rFonts w:ascii="宋体" w:hAnsi="宋体" w:eastAsia="宋体" w:cs="宋体"/>
                <w:sz w:val="24"/>
              </w:rPr>
            </w:pPr>
            <w:r>
              <w:rPr>
                <w:rFonts w:hint="eastAsia" w:ascii="宋体" w:hAnsi="宋体" w:eastAsia="宋体" w:cs="宋体"/>
                <w:kern w:val="0"/>
                <w:sz w:val="24"/>
              </w:rPr>
              <w:t>9.法律、行政法规等规定的其他不履行或者不正确履行行政职责的情形。</w:t>
            </w:r>
          </w:p>
        </w:tc>
        <w:tc>
          <w:tcPr>
            <w:tcW w:w="271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"信息表/5.行政许可/5.2对纳税人变更纳税定额的核准.docx" </w:instrText>
            </w:r>
            <w:r>
              <w:fldChar w:fldCharType="separate"/>
            </w:r>
            <w:r>
              <w:rPr>
                <w:rStyle w:val="6"/>
                <w:rFonts w:hint="eastAsia" w:ascii="宋体" w:hAnsi="宋体" w:eastAsia="宋体" w:cs="宋体"/>
                <w:color w:val="auto"/>
                <w:kern w:val="0"/>
                <w:sz w:val="24"/>
              </w:rPr>
              <w:t>5.2信息表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"流程图/5.行政许可/5.2流程图.docx" </w:instrText>
            </w:r>
            <w:r>
              <w:fldChar w:fldCharType="separate"/>
            </w:r>
            <w:r>
              <w:rPr>
                <w:rStyle w:val="6"/>
                <w:rFonts w:hint="eastAsia" w:ascii="宋体" w:hAnsi="宋体" w:eastAsia="宋体" w:cs="宋体"/>
                <w:color w:val="auto"/>
                <w:kern w:val="0"/>
                <w:sz w:val="24"/>
              </w:rPr>
              <w:t>5.2流程图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6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5.3</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增值税专用发票（增值税税控系统）最高开票限额审批</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《国务院对确需保留的行政审批项目设定行政许可的决定》（国务院令第412号）附件第236项。</w:t>
            </w:r>
          </w:p>
          <w:p>
            <w:pPr>
              <w:widowControl/>
              <w:jc w:val="left"/>
              <w:textAlignment w:val="center"/>
              <w:rPr>
                <w:rFonts w:ascii="宋体" w:hAnsi="宋体" w:eastAsia="宋体" w:cs="宋体"/>
                <w:sz w:val="24"/>
              </w:rPr>
            </w:pPr>
          </w:p>
        </w:tc>
        <w:tc>
          <w:tcPr>
            <w:tcW w:w="1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cs="宋体"/>
                <w:kern w:val="0"/>
                <w:sz w:val="24"/>
              </w:rPr>
            </w:pPr>
          </w:p>
          <w:p>
            <w:pPr>
              <w:widowControl/>
              <w:jc w:val="left"/>
              <w:textAlignment w:val="center"/>
              <w:rPr>
                <w:rFonts w:hint="eastAsia" w:ascii="宋体" w:hAnsi="宋体" w:cs="宋体"/>
                <w:kern w:val="0"/>
                <w:sz w:val="24"/>
              </w:rPr>
            </w:pPr>
            <w:r>
              <w:rPr>
                <w:rFonts w:hint="eastAsia" w:ascii="宋体" w:hAnsi="宋体" w:cs="宋体"/>
                <w:kern w:val="0"/>
                <w:sz w:val="24"/>
              </w:rPr>
              <w:t>一、相关程序和要求</w:t>
            </w:r>
          </w:p>
          <w:p>
            <w:pPr>
              <w:widowControl/>
              <w:jc w:val="left"/>
              <w:textAlignment w:val="center"/>
              <w:rPr>
                <w:rFonts w:hint="eastAsia" w:ascii="宋体" w:hAnsi="宋体" w:cs="宋体"/>
                <w:kern w:val="0"/>
                <w:sz w:val="24"/>
              </w:rPr>
            </w:pPr>
            <w:r>
              <w:rPr>
                <w:rFonts w:hint="eastAsia" w:ascii="宋体" w:hAnsi="宋体" w:cs="宋体"/>
                <w:kern w:val="0"/>
                <w:sz w:val="24"/>
              </w:rPr>
              <w:t>1.税务机关应当通过官方网站、办税服务场所等渠道公开税务行政许可的事项、依据、条件、数量、程序、期限以及需要提交的全部材料的目录、申请书示范文本和服务指南等；</w:t>
            </w:r>
          </w:p>
          <w:p>
            <w:pPr>
              <w:widowControl/>
              <w:jc w:val="left"/>
              <w:textAlignment w:val="center"/>
              <w:rPr>
                <w:rFonts w:hint="eastAsia" w:ascii="宋体" w:hAnsi="宋体" w:cs="宋体"/>
                <w:kern w:val="0"/>
                <w:sz w:val="24"/>
              </w:rPr>
            </w:pPr>
            <w:r>
              <w:rPr>
                <w:rFonts w:hint="eastAsia" w:ascii="宋体" w:hAnsi="宋体" w:cs="宋体"/>
                <w:kern w:val="0"/>
                <w:sz w:val="24"/>
              </w:rPr>
              <w:t>2.税务机关应当接收并审查申请人提交的申请材料，申请事项属于税务机关管辖范围，但不需要取得税务行政许可的，应当即时告知申请人不受理，并告知其解决的途径；申请事项依法不属于本税务机关职权范围的，应当即时作出不予受理的决定，并告知申请人向有关行政机关申请；申请人申请材料存在可以当场更正的错误的，应当告知并允许申请人当场更正，申请材料不齐全或者不符合法定形式的，应当当场或者在5个工作日内一次告知申请人需要补正的全部内容；申请事项属于本税务机关职权范围，申请材料齐全、符合法定形式，或者申请人按照本税务机关的要求提交全部补正申请材料的，应当受理许可申请；</w:t>
            </w:r>
          </w:p>
          <w:p>
            <w:pPr>
              <w:widowControl/>
              <w:jc w:val="left"/>
              <w:textAlignment w:val="center"/>
              <w:rPr>
                <w:rFonts w:hint="eastAsia" w:ascii="宋体" w:hAnsi="宋体" w:cs="宋体"/>
                <w:kern w:val="0"/>
                <w:sz w:val="24"/>
              </w:rPr>
            </w:pPr>
            <w:r>
              <w:rPr>
                <w:rFonts w:hint="eastAsia" w:ascii="宋体" w:hAnsi="宋体" w:cs="宋体"/>
                <w:kern w:val="0"/>
                <w:sz w:val="24"/>
              </w:rPr>
              <w:t>3.税务机关审查税务行政许可申请，应当以书面审查为原则；根据法定条件和程序，需要对申请材料的实质内容进行实地核实的，应当指派两名以上税务人员进行核查。一般纳税人申请增值税专用发票最高开票限额不超过10万元的，税务机关不需事前进行实地查验。税务机关审查税务行政许可申请过程中发现行政许可事项直接关系他人重大利益的，应当告知利害关系人相关权利。申请人、利害关系人有权进行陈述和申辩，税务机关应当认真听取申请人、利害关系人的意见。符合《行政许可法》第四十六条、四十七条规定的，税务机关依法组织听证；</w:t>
            </w:r>
          </w:p>
          <w:p>
            <w:pPr>
              <w:widowControl/>
              <w:jc w:val="left"/>
              <w:textAlignment w:val="center"/>
              <w:rPr>
                <w:rFonts w:hint="eastAsia" w:ascii="宋体" w:hAnsi="宋体" w:cs="宋体"/>
                <w:kern w:val="0"/>
                <w:sz w:val="24"/>
              </w:rPr>
            </w:pPr>
            <w:r>
              <w:rPr>
                <w:rFonts w:hint="eastAsia" w:ascii="宋体" w:hAnsi="宋体" w:cs="宋体"/>
                <w:kern w:val="0"/>
                <w:sz w:val="24"/>
              </w:rPr>
              <w:t>4.税务机关为符合规定的首次申领增值税发票的新办纳税人办理发票票种核定，增值税专用发票最高开票限额不超过10万元，每月最高领用数量不超过25份；增值税普通发票最高开票限额不超过10万元，每月最高领用数量不超过50份。各省税务机关可以在此范围内结合纳税人税收风险程度，自行确定新办纳税人首次申领增值税发票票种核定标准；</w:t>
            </w:r>
          </w:p>
          <w:p>
            <w:pPr>
              <w:widowControl/>
              <w:jc w:val="left"/>
              <w:textAlignment w:val="center"/>
              <w:rPr>
                <w:rFonts w:hint="eastAsia" w:ascii="宋体" w:hAnsi="宋体" w:cs="宋体"/>
                <w:kern w:val="0"/>
                <w:sz w:val="24"/>
              </w:rPr>
            </w:pPr>
            <w:r>
              <w:rPr>
                <w:rFonts w:hint="eastAsia" w:ascii="宋体" w:hAnsi="宋体" w:cs="宋体"/>
                <w:kern w:val="0"/>
                <w:sz w:val="24"/>
              </w:rPr>
              <w:t>5.税务机关应当自受理行政许可申请之日起10个工作日内作出行政许可决定。10个工作日内不能作出决定的，经本税务机关负责人批准，可以延长5个工作日，并应当将延长期限的理由告知申请人。符合规定的新办纳税人首次申领增值税发票，主管税务机关应当自受理申请之日起2个工作日内办结，有条件的主管税务机关当日办结；</w:t>
            </w:r>
          </w:p>
          <w:p>
            <w:pPr>
              <w:widowControl/>
              <w:jc w:val="left"/>
              <w:textAlignment w:val="center"/>
              <w:rPr>
                <w:rFonts w:hint="eastAsia" w:ascii="宋体" w:hAnsi="宋体" w:cs="宋体"/>
                <w:kern w:val="0"/>
                <w:sz w:val="24"/>
              </w:rPr>
            </w:pPr>
            <w:r>
              <w:rPr>
                <w:rFonts w:hint="eastAsia" w:ascii="宋体" w:hAnsi="宋体" w:cs="宋体"/>
                <w:kern w:val="0"/>
                <w:sz w:val="24"/>
              </w:rPr>
              <w:t>6.税务机关应当自作出决定之日起2个工作日内向申请人送达行政许可决定，7个工作日内公开准予行政许可的决定；</w:t>
            </w:r>
          </w:p>
          <w:p>
            <w:pPr>
              <w:widowControl/>
              <w:jc w:val="left"/>
              <w:textAlignment w:val="center"/>
              <w:rPr>
                <w:rFonts w:hint="eastAsia" w:ascii="宋体" w:hAnsi="宋体" w:cs="宋体"/>
                <w:kern w:val="0"/>
                <w:sz w:val="24"/>
              </w:rPr>
            </w:pPr>
            <w:r>
              <w:rPr>
                <w:rFonts w:hint="eastAsia" w:ascii="宋体" w:hAnsi="宋体" w:cs="宋体"/>
                <w:kern w:val="0"/>
                <w:sz w:val="24"/>
              </w:rPr>
              <w:t>7.有《中华人民共和国行政许可法》第六十九条第一款规定情形的，根据利害关系人的请求或者依据职权，税务机关可以撤销行政许可，被许可人的合法权益受到损害的，应当依法给予赔偿。被许可人以欺骗、贿赂等不正当手段取得行政许可的，应当予以撤销；</w:t>
            </w:r>
          </w:p>
          <w:p>
            <w:pPr>
              <w:widowControl/>
              <w:jc w:val="left"/>
              <w:textAlignment w:val="center"/>
              <w:rPr>
                <w:rFonts w:hint="eastAsia" w:ascii="宋体" w:hAnsi="宋体" w:cs="宋体"/>
                <w:kern w:val="0"/>
                <w:sz w:val="24"/>
              </w:rPr>
            </w:pPr>
            <w:r>
              <w:rPr>
                <w:rFonts w:hint="eastAsia" w:ascii="宋体" w:hAnsi="宋体" w:cs="宋体"/>
                <w:kern w:val="0"/>
                <w:sz w:val="24"/>
              </w:rPr>
              <w:t>8.被许可人有《中华人民共和国行政许可法》第七十条规定情形的，税务机关应当依法办理税务行政许可注销手续；</w:t>
            </w:r>
          </w:p>
          <w:p>
            <w:pPr>
              <w:widowControl/>
              <w:jc w:val="left"/>
              <w:textAlignment w:val="center"/>
              <w:rPr>
                <w:rFonts w:hint="eastAsia" w:ascii="宋体" w:hAnsi="宋体" w:cs="宋体"/>
                <w:kern w:val="0"/>
                <w:sz w:val="24"/>
              </w:rPr>
            </w:pPr>
            <w:r>
              <w:rPr>
                <w:rFonts w:hint="eastAsia" w:ascii="宋体" w:hAnsi="宋体" w:cs="宋体"/>
                <w:kern w:val="0"/>
                <w:sz w:val="24"/>
              </w:rPr>
              <w:t>9.税务行政许可所依据的法律、法规、规章修改或者废止，或者准予税务行政许可所依据的客观情况发生重大变化的，为了公共利益的需要，税务机关可以依法变更或者撤回已经生效的税务行政许可，由此给公民、法人或者其他组织造成财产损失的，税务机关应当依法给予补偿。</w:t>
            </w:r>
          </w:p>
          <w:p>
            <w:pPr>
              <w:widowControl/>
              <w:jc w:val="left"/>
              <w:textAlignment w:val="center"/>
              <w:rPr>
                <w:rFonts w:hint="eastAsia" w:ascii="宋体" w:hAnsi="宋体" w:cs="宋体"/>
                <w:kern w:val="0"/>
                <w:sz w:val="24"/>
              </w:rPr>
            </w:pPr>
            <w:r>
              <w:rPr>
                <w:rFonts w:hint="eastAsia" w:ascii="宋体" w:hAnsi="宋体" w:cs="宋体"/>
                <w:kern w:val="0"/>
                <w:sz w:val="24"/>
              </w:rPr>
              <w:t>二、事中事后监管措施</w:t>
            </w:r>
          </w:p>
          <w:p>
            <w:pPr>
              <w:widowControl/>
              <w:jc w:val="left"/>
              <w:textAlignment w:val="center"/>
              <w:rPr>
                <w:rFonts w:hint="eastAsia" w:ascii="宋体" w:hAnsi="宋体" w:cs="宋体"/>
                <w:kern w:val="0"/>
                <w:sz w:val="24"/>
              </w:rPr>
            </w:pPr>
            <w:r>
              <w:rPr>
                <w:rFonts w:hint="eastAsia" w:ascii="宋体" w:hAnsi="宋体" w:cs="宋体"/>
                <w:kern w:val="0"/>
                <w:sz w:val="24"/>
              </w:rPr>
              <w:t>1.税务机关应当充分运用大数据先进理念、技术和资源，利用国家统一的信用信息共享交换平台，建立健全失信联合惩戒机制，加强对被许可人的服务和监管；</w:t>
            </w:r>
          </w:p>
          <w:p>
            <w:pPr>
              <w:widowControl/>
              <w:jc w:val="left"/>
              <w:textAlignment w:val="center"/>
              <w:rPr>
                <w:rFonts w:hint="eastAsia" w:ascii="宋体" w:hAnsi="宋体" w:cs="宋体"/>
                <w:kern w:val="0"/>
                <w:sz w:val="24"/>
              </w:rPr>
            </w:pPr>
            <w:r>
              <w:rPr>
                <w:rFonts w:hint="eastAsia" w:ascii="宋体" w:hAnsi="宋体" w:cs="宋体"/>
                <w:kern w:val="0"/>
                <w:sz w:val="24"/>
              </w:rPr>
              <w:t>2.税务机关应当依法对被许可人从事税务行政许可事项的活动进行监督检查，可以依法查阅或者要求被许可人报送有关材料，被许可人应当如实提供有关情况和材料；</w:t>
            </w:r>
          </w:p>
          <w:p>
            <w:pPr>
              <w:widowControl/>
              <w:jc w:val="left"/>
              <w:textAlignment w:val="center"/>
              <w:rPr>
                <w:rFonts w:hint="eastAsia" w:ascii="宋体" w:hAnsi="宋体" w:cs="宋体"/>
                <w:kern w:val="0"/>
                <w:sz w:val="24"/>
              </w:rPr>
            </w:pPr>
            <w:r>
              <w:rPr>
                <w:rFonts w:hint="eastAsia" w:ascii="宋体" w:hAnsi="宋体" w:cs="宋体"/>
                <w:kern w:val="0"/>
                <w:sz w:val="24"/>
              </w:rPr>
              <w:t>3.税务机关要建立高效联动的风险防控机制，科学设立风险防控指标，加强日常评估及后续监控管理，提升后续监控的及时性和针对性，跟踪分析纳税人发票使用及纳税申报情况。对纳税人发票使用异常且无正当理由的，税务机关可重新核定发票限额及领用数量；</w:t>
            </w:r>
          </w:p>
          <w:p>
            <w:pPr>
              <w:widowControl/>
              <w:jc w:val="left"/>
              <w:textAlignment w:val="center"/>
              <w:rPr>
                <w:rFonts w:hint="eastAsia" w:ascii="宋体" w:hAnsi="宋体" w:cs="宋体"/>
                <w:kern w:val="0"/>
                <w:sz w:val="24"/>
              </w:rPr>
            </w:pPr>
            <w:r>
              <w:rPr>
                <w:rFonts w:hint="eastAsia" w:ascii="宋体" w:hAnsi="宋体" w:cs="宋体"/>
                <w:kern w:val="0"/>
                <w:sz w:val="24"/>
              </w:rPr>
              <w:t>4.发现被许可人不再具备法定条件时，应当责令限期改正；发现其有《中华人民共和国行政许可法》第六十九条第二款规定情形及其他违法行为的，依法进行处理处罚。</w:t>
            </w:r>
          </w:p>
          <w:p>
            <w:pPr>
              <w:widowControl/>
              <w:jc w:val="left"/>
              <w:textAlignment w:val="center"/>
              <w:rPr>
                <w:rFonts w:ascii="宋体" w:hAnsi="宋体" w:eastAsia="宋体" w:cs="宋体"/>
                <w:sz w:val="24"/>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1.未按照规定受理、公示、履行告知义务、一次性告知补正、说明不予受理或者不予行政许可理由的，依法应当举行听证而不举行听证的；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2.办理行政许可、实施监督检查，索取或者收受他人财物或者谋取其他利益的；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3.违反法定条件、超越法定职权、不在法定期限内做出行政许可决定的；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4.实施行政许可，擅自收费的；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5.不依法履行监督职责或监督不力造成严重后果的；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6.未按照规定为行政相对人保密的；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7.滥用职权，故意刁难纳税人的；</w:t>
            </w:r>
          </w:p>
          <w:p>
            <w:pPr>
              <w:widowControl/>
              <w:jc w:val="left"/>
              <w:textAlignment w:val="center"/>
              <w:rPr>
                <w:rFonts w:ascii="宋体" w:hAnsi="宋体" w:eastAsia="宋体" w:cs="宋体"/>
                <w:sz w:val="24"/>
              </w:rPr>
            </w:pPr>
            <w:r>
              <w:rPr>
                <w:rFonts w:hint="eastAsia" w:ascii="宋体" w:hAnsi="宋体" w:eastAsia="宋体" w:cs="宋体"/>
                <w:kern w:val="0"/>
                <w:sz w:val="24"/>
              </w:rPr>
              <w:t>8.法律、行政法规等规定的其他不履行或者不正确履行行政职责的情形。</w:t>
            </w:r>
          </w:p>
        </w:tc>
        <w:tc>
          <w:tcPr>
            <w:tcW w:w="271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"信息表/5.行政许可/5.3增值税专用发票（增值税税控系统）最高开票限额审批.docx" </w:instrText>
            </w:r>
            <w:r>
              <w:fldChar w:fldCharType="separate"/>
            </w:r>
            <w:r>
              <w:rPr>
                <w:rStyle w:val="6"/>
                <w:rFonts w:hint="eastAsia" w:ascii="宋体" w:hAnsi="宋体" w:eastAsia="宋体" w:cs="宋体"/>
                <w:color w:val="auto"/>
                <w:kern w:val="0"/>
                <w:sz w:val="24"/>
              </w:rPr>
              <w:t>5.3信息表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"流程图/5.行政许可/5.3流程图.docx" </w:instrText>
            </w:r>
            <w:r>
              <w:fldChar w:fldCharType="separate"/>
            </w:r>
            <w:r>
              <w:rPr>
                <w:rStyle w:val="6"/>
                <w:rFonts w:hint="eastAsia" w:ascii="宋体" w:hAnsi="宋体" w:eastAsia="宋体" w:cs="宋体"/>
                <w:color w:val="auto"/>
                <w:kern w:val="0"/>
                <w:sz w:val="24"/>
              </w:rPr>
              <w:t>5.3流程图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6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5.4</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对采取实际利润额预缴以外的其他企业所得税预缴方式的核定</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《中华人民共和国企业所得税法实施条例》第一百二十七条。</w:t>
            </w:r>
          </w:p>
        </w:tc>
        <w:tc>
          <w:tcPr>
            <w:tcW w:w="1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cs="宋体"/>
                <w:kern w:val="0"/>
                <w:sz w:val="24"/>
              </w:rPr>
            </w:pPr>
            <w:r>
              <w:rPr>
                <w:rFonts w:hint="eastAsia" w:ascii="宋体" w:hAnsi="宋体" w:cs="宋体"/>
                <w:kern w:val="0"/>
                <w:sz w:val="24"/>
              </w:rPr>
              <w:t>一、相关程序和要求</w:t>
            </w:r>
          </w:p>
          <w:p>
            <w:pPr>
              <w:widowControl/>
              <w:jc w:val="left"/>
              <w:textAlignment w:val="center"/>
              <w:rPr>
                <w:rFonts w:ascii="宋体" w:hAnsi="宋体" w:cs="宋体"/>
                <w:kern w:val="0"/>
                <w:sz w:val="24"/>
              </w:rPr>
            </w:pPr>
            <w:r>
              <w:rPr>
                <w:rFonts w:hint="eastAsia" w:ascii="宋体" w:hAnsi="宋体" w:cs="宋体"/>
                <w:kern w:val="0"/>
                <w:sz w:val="24"/>
              </w:rPr>
              <w:t>1.税务机关应当通过官方网站、办税服务场所等渠道公开税务行政许可的事项、依据、条件、数量、程序、期限以及需要提交的全部材料的目录、申请书示范文本和服务指南等；</w:t>
            </w:r>
          </w:p>
          <w:p>
            <w:pPr>
              <w:widowControl/>
              <w:jc w:val="left"/>
              <w:textAlignment w:val="center"/>
              <w:rPr>
                <w:rFonts w:ascii="宋体" w:hAnsi="宋体" w:cs="宋体"/>
                <w:kern w:val="0"/>
                <w:sz w:val="24"/>
              </w:rPr>
            </w:pPr>
            <w:r>
              <w:rPr>
                <w:rFonts w:hint="eastAsia" w:ascii="宋体" w:hAnsi="宋体" w:cs="宋体"/>
                <w:kern w:val="0"/>
                <w:sz w:val="24"/>
              </w:rPr>
              <w:t>2.税务机关应当接收并审查申请人提交的申请材料，申请事项属于税务机关管辖范围，但不需要取得税务行政许可的，应当即时告知申请人不受理，并告知其解决的途径；申请事项依法不属于本税务机关职权范围的，应当即时作出不予受理的决定，并告知申请人向有关行政机关申请；申请人申请材料存在可以当场更正的错误的，应当告知并允许申请人当场更正，申请材料不齐全或者不符合法定形式的，应当当场或者在5个工作日内一次告知申请人需要补正的全部内容；申请事项属于本税务机关职权范围，申请材料齐全、符合法定形式，或者申请人按照本税务机关的要求提交全部补正申请材料的，应当受理许可申请；</w:t>
            </w:r>
          </w:p>
          <w:p>
            <w:pPr>
              <w:widowControl/>
              <w:jc w:val="left"/>
              <w:textAlignment w:val="center"/>
              <w:rPr>
                <w:rFonts w:ascii="宋体" w:hAnsi="宋体" w:cs="宋体"/>
                <w:kern w:val="0"/>
                <w:sz w:val="24"/>
              </w:rPr>
            </w:pPr>
            <w:r>
              <w:rPr>
                <w:rFonts w:hint="eastAsia" w:ascii="宋体" w:hAnsi="宋体" w:cs="宋体"/>
                <w:kern w:val="0"/>
                <w:sz w:val="24"/>
              </w:rPr>
              <w:t>3.税务机关审查税务行政许可申请，应当以书面审查为原则；根据法定条件和程序，需要对申请材料的实质内容进行实地核实的，应当指派两名以上税务人员进行核查。税务机关审查税务行政许可申请过程中发现行政许可事项直接关系他人重大利益的，应当告知利害关系人相关权利。申请人、利害关系人有权进行陈述和申辩，税务机关应当认真听取申请人、利害关系人的意见。符合《行政许可法》第四十六条、四十七条规定的，税务机关依法组织听证；</w:t>
            </w:r>
          </w:p>
          <w:p>
            <w:pPr>
              <w:widowControl/>
              <w:jc w:val="left"/>
              <w:textAlignment w:val="center"/>
              <w:rPr>
                <w:rFonts w:ascii="宋体" w:hAnsi="宋体" w:cs="宋体"/>
                <w:kern w:val="0"/>
                <w:sz w:val="24"/>
              </w:rPr>
            </w:pPr>
            <w:r>
              <w:rPr>
                <w:rFonts w:hint="eastAsia" w:ascii="宋体" w:hAnsi="宋体" w:cs="宋体"/>
                <w:kern w:val="0"/>
                <w:sz w:val="24"/>
              </w:rPr>
              <w:t>4.税务机关应当自受理行政许可申请之日起10个工作日内作出行政许可决定。10个工作日内不能作出决定的，经本税务机关负责人批准，可以延长5个工作日内，并应当将延长期限的理由告知申请人；</w:t>
            </w:r>
          </w:p>
          <w:p>
            <w:pPr>
              <w:widowControl/>
              <w:jc w:val="left"/>
              <w:textAlignment w:val="center"/>
              <w:rPr>
                <w:rFonts w:ascii="宋体" w:hAnsi="宋体" w:cs="宋体"/>
                <w:kern w:val="0"/>
                <w:sz w:val="24"/>
              </w:rPr>
            </w:pPr>
            <w:r>
              <w:rPr>
                <w:rFonts w:hint="eastAsia" w:ascii="宋体" w:hAnsi="宋体" w:cs="宋体"/>
                <w:kern w:val="0"/>
                <w:sz w:val="24"/>
              </w:rPr>
              <w:t>5.税务机关应当自作出决定之日起2个工作日内向申请人送达行政许可决定，7个工作日内公开准予行政许可的决定；</w:t>
            </w:r>
          </w:p>
          <w:p>
            <w:pPr>
              <w:widowControl/>
              <w:jc w:val="left"/>
              <w:textAlignment w:val="center"/>
              <w:rPr>
                <w:rFonts w:ascii="宋体" w:hAnsi="宋体" w:cs="宋体"/>
                <w:kern w:val="0"/>
                <w:sz w:val="24"/>
              </w:rPr>
            </w:pPr>
            <w:r>
              <w:rPr>
                <w:rFonts w:hint="eastAsia" w:ascii="宋体" w:hAnsi="宋体" w:cs="宋体"/>
                <w:kern w:val="0"/>
                <w:sz w:val="24"/>
              </w:rPr>
              <w:t>6.有《中华人民共和国行政许可法》第六十九条第一款规定情形的，根据利害关系人的请求或者依据职权，税务机关可以撤销行政许可，被许可人的合法权益受到损害的，应当依法给予赔偿。被许可人以欺骗、贿赂等不正当手段取得行政许可的，应当予以撤销；</w:t>
            </w:r>
          </w:p>
          <w:p>
            <w:pPr>
              <w:widowControl/>
              <w:jc w:val="left"/>
              <w:textAlignment w:val="center"/>
              <w:rPr>
                <w:rFonts w:ascii="宋体" w:hAnsi="宋体" w:cs="宋体"/>
                <w:kern w:val="0"/>
                <w:sz w:val="24"/>
              </w:rPr>
            </w:pPr>
            <w:r>
              <w:rPr>
                <w:rFonts w:hint="eastAsia" w:ascii="宋体" w:hAnsi="宋体" w:cs="宋体"/>
                <w:kern w:val="0"/>
                <w:sz w:val="24"/>
              </w:rPr>
              <w:t>7.被许可人有《中华人民共和国行政许可法》第七十条规定情形的，税务机关应当依法办理税务行政许可注销手续；</w:t>
            </w:r>
          </w:p>
          <w:p>
            <w:pPr>
              <w:widowControl/>
              <w:jc w:val="left"/>
              <w:textAlignment w:val="center"/>
              <w:rPr>
                <w:rFonts w:ascii="宋体" w:hAnsi="宋体" w:cs="宋体"/>
                <w:kern w:val="0"/>
                <w:sz w:val="24"/>
              </w:rPr>
            </w:pPr>
            <w:r>
              <w:rPr>
                <w:rFonts w:hint="eastAsia" w:ascii="宋体" w:hAnsi="宋体" w:cs="宋体"/>
                <w:kern w:val="0"/>
                <w:sz w:val="24"/>
              </w:rPr>
              <w:t>8.税务行政许可所依据的法律、法规、规章修改或者废止，或者准予税务行政许可所依据的客观情况发生重大变化的，为了公共利益的需要，税务机关可以依法变更或者撤回已经生效的税务行政许可，由此给公民、法人或者其他组织造成财产损失的，税务机关应当依法给予补偿。</w:t>
            </w:r>
          </w:p>
          <w:p>
            <w:pPr>
              <w:widowControl/>
              <w:jc w:val="left"/>
              <w:textAlignment w:val="center"/>
              <w:rPr>
                <w:rFonts w:ascii="宋体" w:hAnsi="宋体" w:cs="宋体"/>
                <w:kern w:val="0"/>
                <w:sz w:val="24"/>
              </w:rPr>
            </w:pPr>
            <w:r>
              <w:rPr>
                <w:rFonts w:hint="eastAsia" w:ascii="宋体" w:hAnsi="宋体" w:cs="宋体"/>
                <w:kern w:val="0"/>
                <w:sz w:val="24"/>
              </w:rPr>
              <w:t>二、事中事后监管措施</w:t>
            </w:r>
          </w:p>
          <w:p>
            <w:pPr>
              <w:widowControl/>
              <w:jc w:val="left"/>
              <w:textAlignment w:val="center"/>
              <w:rPr>
                <w:rFonts w:ascii="宋体" w:hAnsi="宋体" w:cs="宋体"/>
                <w:kern w:val="0"/>
                <w:sz w:val="24"/>
              </w:rPr>
            </w:pPr>
            <w:r>
              <w:rPr>
                <w:rFonts w:hint="eastAsia" w:ascii="宋体" w:hAnsi="宋体" w:cs="宋体"/>
                <w:kern w:val="0"/>
                <w:sz w:val="24"/>
              </w:rPr>
              <w:t>1.税务机关应当充分运用大数据先进理念、技术和资源，利用国家统一的信用信息共享交换平台，建立健全失信联合惩戒机制，加强对被许可人的服务和监管；</w:t>
            </w:r>
          </w:p>
          <w:p>
            <w:pPr>
              <w:widowControl/>
              <w:jc w:val="left"/>
              <w:textAlignment w:val="center"/>
              <w:rPr>
                <w:rFonts w:ascii="宋体" w:hAnsi="宋体" w:cs="宋体"/>
                <w:kern w:val="0"/>
                <w:sz w:val="24"/>
              </w:rPr>
            </w:pPr>
            <w:r>
              <w:rPr>
                <w:rFonts w:hint="eastAsia" w:ascii="宋体" w:hAnsi="宋体" w:cs="宋体"/>
                <w:kern w:val="0"/>
                <w:sz w:val="24"/>
              </w:rPr>
              <w:t>2.税务机关应当依法对被许可人从事税务行政许可事项的活动进行监督检查，可以依法查阅或者要求被许可人报送有关材料，被许可人应当如实提供有关情况和材料；</w:t>
            </w:r>
          </w:p>
          <w:p>
            <w:pPr>
              <w:widowControl/>
              <w:jc w:val="left"/>
              <w:textAlignment w:val="center"/>
              <w:rPr>
                <w:rFonts w:ascii="宋体" w:hAnsi="宋体" w:cs="宋体"/>
                <w:kern w:val="0"/>
                <w:sz w:val="24"/>
              </w:rPr>
            </w:pPr>
            <w:r>
              <w:rPr>
                <w:rFonts w:hint="eastAsia" w:ascii="宋体" w:hAnsi="宋体" w:cs="宋体"/>
                <w:kern w:val="0"/>
                <w:sz w:val="24"/>
              </w:rPr>
              <w:t>3.对采取实际利润额预缴以外的其他企业所得税预缴方式的企业预缴情况进行核查,发现其未按规定预缴造成少缴税款的，按规定补缴税款并加收滞纳金；</w:t>
            </w:r>
          </w:p>
          <w:p>
            <w:pPr>
              <w:widowControl/>
              <w:jc w:val="left"/>
              <w:textAlignment w:val="center"/>
              <w:rPr>
                <w:rFonts w:ascii="宋体" w:hAnsi="宋体" w:cs="宋体"/>
                <w:kern w:val="0"/>
                <w:sz w:val="24"/>
              </w:rPr>
            </w:pPr>
            <w:r>
              <w:rPr>
                <w:rFonts w:hint="eastAsia" w:ascii="宋体" w:hAnsi="宋体" w:cs="宋体"/>
                <w:kern w:val="0"/>
                <w:sz w:val="24"/>
              </w:rPr>
              <w:t>4.发现被许可人不再具备法定条件时，应当责令限期改正；发现其有《中华人民共和国行政许可法》第六十九条第二款规定情形及其他违法行为的，依法进行处理处罚。</w:t>
            </w:r>
          </w:p>
          <w:p>
            <w:pPr>
              <w:widowControl/>
              <w:jc w:val="left"/>
              <w:textAlignment w:val="center"/>
              <w:rPr>
                <w:rFonts w:ascii="宋体" w:hAnsi="宋体" w:eastAsia="宋体" w:cs="宋体"/>
                <w:sz w:val="24"/>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1.未按照规定受理、公示、履行告知义务、一次性告知补正、说明不予受理或者不予行政许可的理由的，依法应当举行听证而不举行听证的；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2.办理行政许可、实施监督检查，索取或者收受他人财物或者谋取其他利益的；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3.违反法定条件、超越法定职权、不在法定期限内做出行政许可决定的；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4.实施行政许可，擅自收费的；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5.不依法履行监督职责或监督不力造成严重后果的；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6.未按照规定为行政相对人保密的；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7.滥用职权，故意刁难纳税人的；</w:t>
            </w:r>
          </w:p>
          <w:p>
            <w:pPr>
              <w:widowControl/>
              <w:jc w:val="left"/>
              <w:textAlignment w:val="center"/>
              <w:rPr>
                <w:rFonts w:ascii="宋体" w:hAnsi="宋体" w:eastAsia="宋体" w:cs="宋体"/>
                <w:sz w:val="24"/>
              </w:rPr>
            </w:pPr>
            <w:r>
              <w:rPr>
                <w:rFonts w:hint="eastAsia" w:ascii="宋体" w:hAnsi="宋体" w:eastAsia="宋体" w:cs="宋体"/>
                <w:kern w:val="0"/>
                <w:sz w:val="24"/>
              </w:rPr>
              <w:t>8.法律、行政法规等规定的其他不履行或者不正确履行行政职责的情形。</w:t>
            </w:r>
          </w:p>
        </w:tc>
        <w:tc>
          <w:tcPr>
            <w:tcW w:w="2710"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r>
              <w:fldChar w:fldCharType="begin"/>
            </w:r>
            <w:r>
              <w:instrText xml:space="preserve"> HYPERLINK "信息表/5.行政许可/5.4对采取实际利润额预缴以外的其他企业所得税预缴方式的核定.docx" </w:instrText>
            </w:r>
            <w:r>
              <w:fldChar w:fldCharType="separate"/>
            </w:r>
            <w:r>
              <w:rPr>
                <w:rStyle w:val="6"/>
                <w:rFonts w:hint="eastAsia" w:ascii="宋体" w:hAnsi="宋体" w:eastAsia="宋体" w:cs="宋体"/>
                <w:color w:val="auto"/>
                <w:kern w:val="0"/>
                <w:sz w:val="24"/>
              </w:rPr>
              <w:t>5.4信息表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"流程图/5.行政许可/5.4流程图.docx" </w:instrText>
            </w:r>
            <w:r>
              <w:fldChar w:fldCharType="separate"/>
            </w:r>
            <w:r>
              <w:rPr>
                <w:rStyle w:val="6"/>
                <w:rFonts w:hint="eastAsia" w:ascii="宋体" w:hAnsi="宋体" w:eastAsia="宋体" w:cs="宋体"/>
                <w:color w:val="auto"/>
                <w:kern w:val="0"/>
                <w:sz w:val="24"/>
              </w:rPr>
              <w:t>5.4流程图</w:t>
            </w:r>
            <w:r>
              <w:rPr>
                <w:rStyle w:val="6"/>
                <w:rFonts w:hint="eastAsia" w:ascii="宋体" w:hAnsi="宋体" w:eastAsia="宋体" w:cs="宋体"/>
                <w:color w:val="auto"/>
                <w:kern w:val="0"/>
                <w:sz w:val="24"/>
              </w:rPr>
              <w:fldChar w:fldCharType="end"/>
            </w:r>
          </w:p>
        </w:tc>
      </w:tr>
    </w:tbl>
    <w:p>
      <w:pPr>
        <w:rPr>
          <w:rFonts w:ascii="楷体" w:hAnsi="楷体" w:eastAsia="楷体" w:cs="楷体"/>
          <w:b/>
          <w:bCs/>
          <w:sz w:val="32"/>
          <w:szCs w:val="32"/>
        </w:rPr>
      </w:pPr>
      <w:r>
        <w:rPr>
          <w:rFonts w:ascii="楷体" w:hAnsi="楷体" w:eastAsia="楷体" w:cs="楷体"/>
          <w:b/>
          <w:bCs/>
          <w:sz w:val="32"/>
          <w:szCs w:val="32"/>
        </w:rPr>
        <w:br w:type="page"/>
      </w:r>
    </w:p>
    <w:p>
      <w:pPr>
        <w:shd w:val="clear" w:color="auto" w:fill="FFFFFF" w:themeFill="background1"/>
        <w:tabs>
          <w:tab w:val="left" w:pos="639"/>
        </w:tabs>
        <w:jc w:val="center"/>
        <w:rPr>
          <w:rFonts w:ascii="楷体_GB2312" w:hAnsi="楷体" w:eastAsia="楷体_GB2312" w:cs="楷体"/>
          <w:b/>
          <w:bCs/>
          <w:sz w:val="32"/>
          <w:szCs w:val="32"/>
        </w:rPr>
      </w:pPr>
    </w:p>
    <w:p>
      <w:pPr>
        <w:shd w:val="clear" w:color="auto" w:fill="FFFFFF" w:themeFill="background1"/>
        <w:tabs>
          <w:tab w:val="left" w:pos="639"/>
        </w:tabs>
        <w:jc w:val="center"/>
        <w:rPr>
          <w:rFonts w:ascii="楷体_GB2312" w:hAnsi="楷体" w:eastAsia="楷体_GB2312" w:cs="楷体"/>
          <w:b/>
          <w:bCs/>
          <w:sz w:val="32"/>
          <w:szCs w:val="32"/>
        </w:rPr>
      </w:pPr>
      <w:r>
        <w:rPr>
          <w:rFonts w:hint="eastAsia" w:ascii="楷体_GB2312" w:hAnsi="楷体" w:eastAsia="楷体_GB2312" w:cs="楷体"/>
          <w:b/>
          <w:bCs/>
          <w:sz w:val="32"/>
          <w:szCs w:val="32"/>
        </w:rPr>
        <w:t>（六）行政确认</w:t>
      </w:r>
    </w:p>
    <w:tbl>
      <w:tblPr>
        <w:tblStyle w:val="7"/>
        <w:tblW w:w="20897" w:type="dxa"/>
        <w:tblInd w:w="0" w:type="dxa"/>
        <w:tblLayout w:type="fixed"/>
        <w:tblCellMar>
          <w:top w:w="0" w:type="dxa"/>
          <w:left w:w="0" w:type="dxa"/>
          <w:bottom w:w="0" w:type="dxa"/>
          <w:right w:w="0" w:type="dxa"/>
        </w:tblCellMar>
      </w:tblPr>
      <w:tblGrid>
        <w:gridCol w:w="505"/>
        <w:gridCol w:w="923"/>
        <w:gridCol w:w="481"/>
        <w:gridCol w:w="3467"/>
        <w:gridCol w:w="8510"/>
        <w:gridCol w:w="3560"/>
        <w:gridCol w:w="3451"/>
      </w:tblGrid>
      <w:tr>
        <w:tblPrEx>
          <w:tblLayout w:type="fixed"/>
          <w:tblCellMar>
            <w:top w:w="0" w:type="dxa"/>
            <w:left w:w="0" w:type="dxa"/>
            <w:bottom w:w="0" w:type="dxa"/>
            <w:right w:w="0" w:type="dxa"/>
          </w:tblCellMar>
        </w:tblPrEx>
        <w:trPr>
          <w:trHeight w:val="600" w:hRule="atLeast"/>
          <w:tblHeader/>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序号</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职权名称</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b/>
                <w:sz w:val="24"/>
              </w:rPr>
            </w:pPr>
            <w:r>
              <w:rPr>
                <w:rFonts w:hint="eastAsia" w:ascii="宋体" w:hAnsi="宋体" w:eastAsia="宋体" w:cs="宋体"/>
                <w:b/>
                <w:kern w:val="0"/>
                <w:sz w:val="24"/>
              </w:rPr>
              <w:t>子项</w:t>
            </w: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设定依据</w:t>
            </w:r>
          </w:p>
        </w:tc>
        <w:tc>
          <w:tcPr>
            <w:tcW w:w="851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履责方式</w:t>
            </w:r>
          </w:p>
        </w:tc>
        <w:tc>
          <w:tcPr>
            <w:tcW w:w="356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追责情形</w:t>
            </w:r>
          </w:p>
        </w:tc>
        <w:tc>
          <w:tcPr>
            <w:tcW w:w="3451"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rFonts w:ascii="宋体" w:hAnsi="宋体" w:eastAsia="宋体" w:cs="宋体"/>
                <w:b/>
                <w:kern w:val="0"/>
                <w:sz w:val="24"/>
              </w:rPr>
            </w:pPr>
            <w:r>
              <w:rPr>
                <w:rFonts w:hint="eastAsia" w:ascii="宋体" w:hAnsi="宋体" w:eastAsia="宋体" w:cs="宋体"/>
                <w:b/>
                <w:kern w:val="0"/>
                <w:sz w:val="24"/>
              </w:rPr>
              <w:t>链接权责信息表和流程图</w:t>
            </w:r>
          </w:p>
          <w:p>
            <w:pPr>
              <w:widowControl/>
              <w:jc w:val="center"/>
              <w:textAlignment w:val="center"/>
              <w:rPr>
                <w:rFonts w:ascii="宋体" w:hAnsi="宋体" w:eastAsia="宋体" w:cs="宋体"/>
                <w:b/>
                <w:kern w:val="0"/>
                <w:sz w:val="24"/>
              </w:rPr>
            </w:pPr>
          </w:p>
        </w:tc>
      </w:tr>
      <w:tr>
        <w:tblPrEx>
          <w:tblLayout w:type="fixed"/>
          <w:tblCellMar>
            <w:top w:w="0" w:type="dxa"/>
            <w:left w:w="0" w:type="dxa"/>
            <w:bottom w:w="0" w:type="dxa"/>
            <w:right w:w="0" w:type="dxa"/>
          </w:tblCellMar>
        </w:tblPrEx>
        <w:trPr>
          <w:trHeight w:val="3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6.1</w:t>
            </w:r>
          </w:p>
        </w:tc>
        <w:tc>
          <w:tcPr>
            <w:tcW w:w="92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非正常户认定和解除</w:t>
            </w:r>
          </w:p>
        </w:tc>
        <w:tc>
          <w:tcPr>
            <w:tcW w:w="4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left"/>
              <w:rPr>
                <w:rFonts w:ascii="宋体" w:hAnsi="宋体" w:eastAsia="宋体" w:cs="宋体"/>
                <w:sz w:val="24"/>
              </w:rPr>
            </w:pP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1.《中华人民共和国税收征收管理法实施细则》第十条第二款。</w:t>
            </w:r>
          </w:p>
          <w:p>
            <w:pPr>
              <w:widowControl/>
              <w:jc w:val="left"/>
              <w:textAlignment w:val="center"/>
              <w:rPr>
                <w:rFonts w:ascii="宋体" w:hAnsi="宋体" w:eastAsia="宋体" w:cs="宋体"/>
                <w:sz w:val="24"/>
              </w:rPr>
            </w:pPr>
            <w:r>
              <w:rPr>
                <w:rFonts w:hint="eastAsia" w:ascii="宋体" w:hAnsi="宋体" w:eastAsia="宋体" w:cs="宋体"/>
                <w:kern w:val="0"/>
                <w:sz w:val="24"/>
              </w:rPr>
              <w:t>2.《税务登记管理办法》（国家税务总局令第7号公布，国家税务总局令第36号、第44号、第48号修改）第三条。</w:t>
            </w:r>
          </w:p>
        </w:tc>
        <w:tc>
          <w:tcPr>
            <w:tcW w:w="8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cs="宋体"/>
                <w:kern w:val="0"/>
                <w:sz w:val="24"/>
              </w:rPr>
            </w:pPr>
            <w:r>
              <w:rPr>
                <w:rFonts w:hint="eastAsia" w:ascii="宋体" w:hAnsi="宋体" w:cs="宋体"/>
                <w:kern w:val="0"/>
                <w:sz w:val="24"/>
              </w:rPr>
              <w:t>相关程序和要求</w:t>
            </w:r>
          </w:p>
          <w:p>
            <w:pPr>
              <w:widowControl/>
              <w:jc w:val="left"/>
              <w:textAlignment w:val="center"/>
              <w:rPr>
                <w:rFonts w:ascii="宋体" w:hAnsi="宋体" w:cs="宋体"/>
                <w:kern w:val="0"/>
                <w:sz w:val="24"/>
              </w:rPr>
            </w:pPr>
            <w:r>
              <w:rPr>
                <w:rFonts w:hint="eastAsia" w:ascii="宋体" w:hAnsi="宋体" w:cs="宋体"/>
                <w:kern w:val="0"/>
                <w:sz w:val="24"/>
              </w:rPr>
              <w:t>1.税务机关应当通过官方网站、办税服务场所等渠道公开非正常户认定和解除的主体、权限、依据、程序、报送资料、救济渠道、服务指南、流程图等；</w:t>
            </w:r>
          </w:p>
          <w:p>
            <w:pPr>
              <w:widowControl/>
              <w:jc w:val="left"/>
              <w:textAlignment w:val="center"/>
              <w:rPr>
                <w:rFonts w:ascii="宋体" w:hAnsi="宋体" w:cs="宋体"/>
                <w:kern w:val="0"/>
                <w:sz w:val="24"/>
              </w:rPr>
            </w:pPr>
            <w:r>
              <w:rPr>
                <w:rFonts w:hint="eastAsia" w:ascii="宋体" w:hAnsi="宋体" w:cs="宋体"/>
                <w:kern w:val="0"/>
                <w:sz w:val="24"/>
              </w:rPr>
              <w:t>2.纳税人负有纳税申报义务，但连续三个月所有税种均未进行纳税申报的，税收征管系统自动将其认定为非正常户，并停止其发票领用簿和发票的使用；</w:t>
            </w:r>
          </w:p>
          <w:p>
            <w:pPr>
              <w:widowControl/>
              <w:jc w:val="left"/>
              <w:textAlignment w:val="center"/>
              <w:rPr>
                <w:rFonts w:ascii="宋体" w:hAnsi="宋体" w:cs="宋体"/>
                <w:kern w:val="0"/>
                <w:sz w:val="24"/>
              </w:rPr>
            </w:pPr>
            <w:r>
              <w:rPr>
                <w:rFonts w:hint="eastAsia" w:ascii="宋体" w:hAnsi="宋体" w:cs="宋体"/>
                <w:kern w:val="0"/>
                <w:sz w:val="24"/>
              </w:rPr>
              <w:t>3.税务机关应当在非正常户认定的次月，在办税场所或者广播、电视、报纸、期刊、网络等媒体上予以公告；</w:t>
            </w:r>
          </w:p>
          <w:p>
            <w:pPr>
              <w:widowControl/>
              <w:jc w:val="left"/>
              <w:textAlignment w:val="center"/>
              <w:rPr>
                <w:rFonts w:ascii="宋体" w:hAnsi="宋体" w:cs="宋体"/>
                <w:kern w:val="0"/>
                <w:sz w:val="24"/>
              </w:rPr>
            </w:pPr>
            <w:r>
              <w:rPr>
                <w:rFonts w:hint="eastAsia" w:ascii="宋体" w:hAnsi="宋体" w:cs="宋体"/>
                <w:kern w:val="0"/>
                <w:sz w:val="24"/>
              </w:rPr>
              <w:t>4.纳税人被列入非正常户超过三个月的，税务机关可以宣布其税务登记证件失效，其应纳税款的追征仍按税收征管法及其实施细则的规定执行；</w:t>
            </w:r>
          </w:p>
          <w:p>
            <w:pPr>
              <w:widowControl/>
              <w:jc w:val="left"/>
              <w:textAlignment w:val="center"/>
              <w:rPr>
                <w:rFonts w:ascii="宋体" w:hAnsi="宋体" w:cs="宋体"/>
                <w:kern w:val="0"/>
                <w:sz w:val="24"/>
              </w:rPr>
            </w:pPr>
            <w:r>
              <w:rPr>
                <w:rFonts w:hint="eastAsia" w:ascii="宋体" w:hAnsi="宋体" w:cs="宋体"/>
                <w:kern w:val="0"/>
                <w:sz w:val="24"/>
              </w:rPr>
              <w:t>5.税务机关发现非正常户纳税人恢复正常生产经营的，应当及时处理，并督促其到税务机关办理相关手续；</w:t>
            </w:r>
          </w:p>
          <w:p>
            <w:pPr>
              <w:widowControl/>
              <w:jc w:val="left"/>
              <w:textAlignment w:val="center"/>
              <w:rPr>
                <w:rFonts w:ascii="宋体" w:hAnsi="宋体" w:cs="宋体"/>
                <w:kern w:val="0"/>
                <w:sz w:val="24"/>
              </w:rPr>
            </w:pPr>
            <w:r>
              <w:rPr>
                <w:rFonts w:hint="eastAsia" w:ascii="宋体" w:hAnsi="宋体" w:cs="宋体"/>
                <w:kern w:val="0"/>
                <w:sz w:val="24"/>
              </w:rPr>
              <w:t>6.已认定为非正常户的纳税人，就其逾期未申报行为接受处罚、缴纳罚款，并补办纳税申报的，税收征管系统自动解除非正常状态，无需纳税人专门申请解除；</w:t>
            </w:r>
          </w:p>
          <w:p>
            <w:pPr>
              <w:widowControl/>
              <w:jc w:val="left"/>
              <w:textAlignment w:val="center"/>
              <w:rPr>
                <w:rFonts w:ascii="宋体" w:hAnsi="宋体" w:cs="宋体"/>
                <w:kern w:val="0"/>
                <w:sz w:val="24"/>
              </w:rPr>
            </w:pPr>
            <w:r>
              <w:rPr>
                <w:rFonts w:hint="eastAsia" w:ascii="宋体" w:hAnsi="宋体" w:cs="宋体"/>
                <w:kern w:val="0"/>
                <w:sz w:val="24"/>
              </w:rPr>
              <w:t>7.对没有欠税且没有未缴销发票的纳税人，认定为非正常户超过两年的，税务机关可以注销其税务登记证件。</w:t>
            </w:r>
          </w:p>
          <w:p>
            <w:pPr>
              <w:widowControl/>
              <w:jc w:val="left"/>
              <w:textAlignment w:val="center"/>
              <w:rPr>
                <w:rFonts w:ascii="宋体" w:hAnsi="宋体" w:eastAsia="宋体" w:cs="宋体"/>
                <w:sz w:val="24"/>
              </w:rPr>
            </w:pPr>
          </w:p>
        </w:tc>
        <w:tc>
          <w:tcPr>
            <w:tcW w:w="356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3451"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"信息表/6.行政确认/6.1非正常户认定和解除.docx" </w:instrText>
            </w:r>
            <w:r>
              <w:fldChar w:fldCharType="separate"/>
            </w:r>
            <w:r>
              <w:rPr>
                <w:rStyle w:val="6"/>
                <w:rFonts w:hint="eastAsia" w:ascii="宋体" w:hAnsi="宋体" w:eastAsia="宋体" w:cs="宋体"/>
                <w:color w:val="auto"/>
                <w:kern w:val="0"/>
                <w:sz w:val="24"/>
              </w:rPr>
              <w:t>6.1信息表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"流程图/6.行政确认/6.1流程图.docx" </w:instrText>
            </w:r>
            <w:r>
              <w:fldChar w:fldCharType="separate"/>
            </w:r>
            <w:r>
              <w:rPr>
                <w:rStyle w:val="6"/>
                <w:rFonts w:hint="eastAsia" w:ascii="宋体" w:hAnsi="宋体" w:eastAsia="宋体" w:cs="宋体"/>
                <w:color w:val="auto"/>
                <w:kern w:val="0"/>
                <w:sz w:val="24"/>
              </w:rPr>
              <w:t>6.1流程图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39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6.2</w:t>
            </w:r>
          </w:p>
        </w:tc>
        <w:tc>
          <w:tcPr>
            <w:tcW w:w="92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中国税收居民身份认定</w:t>
            </w:r>
          </w:p>
        </w:tc>
        <w:tc>
          <w:tcPr>
            <w:tcW w:w="48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left"/>
              <w:rPr>
                <w:rFonts w:ascii="宋体" w:hAnsi="宋体" w:eastAsia="宋体" w:cs="宋体"/>
                <w:sz w:val="24"/>
              </w:rPr>
            </w:pP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1.《中华人民共和国企业所得税法》第二条。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2.《中华人民共和国个人所得税法》第一条。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3.《国家税务总局关于开具〈中国税收居民身份证明〉有关事项的公告》（国家税务总局公告2016年第40号发布，国家税务总局公告2018年第31号修改）。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4.《国家税务总局关于调整&lt;中国税收居民身份证明&gt;有关事项的公告》(国家税务总局公告2019年第17号)。</w:t>
            </w:r>
          </w:p>
          <w:p>
            <w:pPr>
              <w:widowControl/>
              <w:jc w:val="left"/>
              <w:textAlignment w:val="center"/>
              <w:rPr>
                <w:rFonts w:ascii="宋体" w:hAnsi="宋体" w:eastAsia="宋体" w:cs="宋体"/>
                <w:sz w:val="24"/>
              </w:rPr>
            </w:pPr>
          </w:p>
        </w:tc>
        <w:tc>
          <w:tcPr>
            <w:tcW w:w="851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1.税务机关应当通过官方网站、办税服务场所等渠道公开中国税收居民身份认定的主体、权限、依据、程序、报送资料、救济渠道、服务指南、流程图等；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2.主管税务机关应当接收《中国税收居民身份证明》申请表及相关资料，申请人提交资料齐全的，主管税务机关应当按规定当场受理；资料不齐全的，主管税务机关不予受理，并一次性告知申请人应补正内容；</w:t>
            </w:r>
          </w:p>
          <w:p>
            <w:pPr>
              <w:widowControl/>
              <w:jc w:val="left"/>
              <w:textAlignment w:val="center"/>
              <w:rPr>
                <w:rFonts w:ascii="宋体" w:hAnsi="宋体" w:eastAsia="宋体" w:cs="宋体"/>
                <w:sz w:val="24"/>
              </w:rPr>
            </w:pPr>
            <w:r>
              <w:rPr>
                <w:rFonts w:hint="eastAsia" w:ascii="宋体" w:hAnsi="宋体" w:eastAsia="宋体" w:cs="宋体"/>
                <w:kern w:val="0"/>
                <w:sz w:val="24"/>
              </w:rPr>
              <w:t>3.主管税务机关按照规定在受理申请之日起10个工作日内开具证明或者将不予开具的理由书面告知申请人。主管税务机关无法准确判断居民身份的，应当及时报告上级税务机关，并按照规定在受理申请之日起20个工作日内办结。</w:t>
            </w:r>
          </w:p>
        </w:tc>
        <w:tc>
          <w:tcPr>
            <w:tcW w:w="356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3451"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"信息表/6.行政确认/6.2中国税收居民身份认定.docx" </w:instrText>
            </w:r>
            <w:r>
              <w:fldChar w:fldCharType="separate"/>
            </w:r>
            <w:r>
              <w:rPr>
                <w:rStyle w:val="6"/>
                <w:rFonts w:hint="eastAsia" w:ascii="宋体" w:hAnsi="宋体" w:eastAsia="宋体" w:cs="宋体"/>
                <w:color w:val="auto"/>
                <w:kern w:val="0"/>
                <w:sz w:val="24"/>
              </w:rPr>
              <w:t>6.2信息表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"流程图/6.行政确认/6.2流程图.docx" </w:instrText>
            </w:r>
            <w:r>
              <w:fldChar w:fldCharType="separate"/>
            </w:r>
            <w:r>
              <w:rPr>
                <w:rStyle w:val="6"/>
                <w:rFonts w:hint="eastAsia" w:ascii="宋体" w:hAnsi="宋体" w:eastAsia="宋体" w:cs="宋体"/>
                <w:color w:val="auto"/>
                <w:kern w:val="0"/>
                <w:sz w:val="24"/>
              </w:rPr>
              <w:t>6.2流程图</w:t>
            </w:r>
            <w:r>
              <w:rPr>
                <w:rStyle w:val="6"/>
                <w:rFonts w:hint="eastAsia" w:ascii="宋体" w:hAnsi="宋体" w:eastAsia="宋体" w:cs="宋体"/>
                <w:color w:val="auto"/>
                <w:kern w:val="0"/>
                <w:sz w:val="24"/>
              </w:rPr>
              <w:fldChar w:fldCharType="end"/>
            </w:r>
          </w:p>
        </w:tc>
      </w:tr>
      <w:tr>
        <w:tblPrEx>
          <w:tblLayout w:type="fixed"/>
        </w:tblPrEx>
        <w:trPr>
          <w:trHeight w:val="465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6.3</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境外注册的中资控股企业依据实际管理机构标准判定为中国居民企业的认定</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1.《中华人民共和国企业所得税法》第二条。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2.《国家税务总局关于境外注册中资控股企业依据实际管理机构标准认定为居民企业有关问题的通知》（国税发〔2009〕82号）。</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3.《境外注册中资控股居民企业所得税管理办法（试行）》（国家税务总局公告2011年第45号发布，国家税务总局公告2015年第22号、2018年第31号修改）第七条。</w:t>
            </w:r>
          </w:p>
          <w:p>
            <w:pPr>
              <w:widowControl/>
              <w:jc w:val="left"/>
              <w:textAlignment w:val="center"/>
              <w:rPr>
                <w:rFonts w:ascii="宋体" w:hAnsi="宋体" w:eastAsia="宋体" w:cs="宋体"/>
                <w:sz w:val="24"/>
              </w:rPr>
            </w:pPr>
            <w:r>
              <w:rPr>
                <w:rFonts w:hint="eastAsia" w:ascii="宋体" w:hAnsi="宋体" w:eastAsia="宋体" w:cs="宋体"/>
                <w:kern w:val="0"/>
                <w:sz w:val="24"/>
              </w:rPr>
              <w:t>4.《国家税务总局关于依据实际管理机构标准实施居民企业认定有关问题的公告》（国家税务总局公告2014年第9号）第一条、第二条。</w:t>
            </w:r>
          </w:p>
        </w:tc>
        <w:tc>
          <w:tcPr>
            <w:tcW w:w="851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1.税务机关应当通过官方网站、办税服务场所等渠道公开境外注册中资控股企业依据实际管理机构标准认定为居民企业的主体、权限、依据、程序、报送资料、救济渠道、服务指南、流程图等；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2.税务机关应当接收证明申请人递交的居民企业认定申请及相关资料，对其居民企业身份进行初步判定后，层报省级税务机关确认。经省级税务机关确认后抄送其境内其他投资地相关省级税务机关；</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3.税务机关应当对符合条件的居民企业身份进行认定，经省级税务机关确认后，30日内抄报国家税务总局，由国家税务总局网站统一对外公布。</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sz w:val="24"/>
              </w:rPr>
            </w:pPr>
            <w:r>
              <w:rPr>
                <w:rFonts w:hint="eastAsia" w:ascii="宋体" w:hAnsi="宋体" w:cs="宋体"/>
                <w:kern w:val="0"/>
                <w:sz w:val="24"/>
              </w:rPr>
              <w:t>境外注册居民企业发生《境外注册中资控股居民企业所得税管理办法（试行）》第十一条规定的重大变化情形之一的，自变化之日起15日内报告其主管税务机关，主管税务机关应当按照规定层报税务总局确定是否取消其居民身份。税务总局认定终止其居民身份的，应当将相关认定结果同时书面告知境内投资者、境内被投资者主管税务机关。上述主管税务机关应当依法做好减免税款追缴等后续管理工作。</w:t>
            </w:r>
          </w:p>
        </w:tc>
        <w:tc>
          <w:tcPr>
            <w:tcW w:w="356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3451"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"信息表/6.行政确认/6.3境外注册的中资控股企业依据实际管理机构标准判定为中国居民企业的认定.docx" </w:instrText>
            </w:r>
            <w:r>
              <w:fldChar w:fldCharType="separate"/>
            </w:r>
            <w:r>
              <w:rPr>
                <w:rStyle w:val="6"/>
                <w:rFonts w:hint="eastAsia" w:ascii="宋体" w:hAnsi="宋体" w:eastAsia="宋体" w:cs="宋体"/>
                <w:color w:val="auto"/>
                <w:kern w:val="0"/>
                <w:sz w:val="24"/>
              </w:rPr>
              <w:t>6.3信息表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"流程图/6.行政确认/6.3流程图.docx" </w:instrText>
            </w:r>
            <w:r>
              <w:fldChar w:fldCharType="separate"/>
            </w:r>
            <w:r>
              <w:rPr>
                <w:rStyle w:val="6"/>
                <w:rFonts w:hint="eastAsia" w:ascii="宋体" w:hAnsi="宋体" w:eastAsia="宋体" w:cs="宋体"/>
                <w:color w:val="auto"/>
                <w:kern w:val="0"/>
                <w:sz w:val="24"/>
              </w:rPr>
              <w:t>6.3流程图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2400" w:hRule="atLeast"/>
        </w:trPr>
        <w:tc>
          <w:tcPr>
            <w:tcW w:w="50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r>
              <w:rPr>
                <w:rFonts w:hint="eastAsia" w:ascii="宋体" w:hAnsi="宋体" w:eastAsia="宋体" w:cs="宋体"/>
                <w:kern w:val="0"/>
                <w:sz w:val="24"/>
              </w:rPr>
              <w:t>6.4</w:t>
            </w:r>
          </w:p>
        </w:tc>
        <w:tc>
          <w:tcPr>
            <w:tcW w:w="923"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对发票领用、印制、真伪的确认</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6.4.1对发票领用的确认</w:t>
            </w: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1.《中华人民共和国税收征收管理法》第二十一条。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2.《中华人民共和国发票管理办法》第十五条。</w:t>
            </w:r>
          </w:p>
          <w:p>
            <w:pPr>
              <w:widowControl/>
              <w:jc w:val="left"/>
              <w:textAlignment w:val="center"/>
              <w:rPr>
                <w:rFonts w:ascii="宋体" w:hAnsi="宋体" w:eastAsia="宋体" w:cs="宋体"/>
                <w:sz w:val="24"/>
              </w:rPr>
            </w:pPr>
            <w:r>
              <w:rPr>
                <w:rFonts w:hint="eastAsia" w:ascii="宋体" w:hAnsi="宋体" w:eastAsia="宋体" w:cs="宋体"/>
                <w:kern w:val="0"/>
                <w:sz w:val="24"/>
              </w:rPr>
              <w:t>3.《网络发票管理办法》（国家税务总局令第30号公布，国家税务总局令第44号修改）第五条。</w:t>
            </w:r>
          </w:p>
        </w:tc>
        <w:tc>
          <w:tcPr>
            <w:tcW w:w="851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1.税务机关应当通过官方网站、办税服务场所等渠道公开发票领用确认的主体、权限、依据、程序、报送资料、救济渠道、服务指南、流程图等；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2.单位和个人需要领用发票的，主管税务机关应当根据领用单位和个人的经营范围和规模，确认领用发票的种类、数量以及领用方式，在5个工作日内发给发票领用簿。</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1.税务机关应当对发票使用情况按照规定进行查验；</w:t>
            </w:r>
          </w:p>
          <w:p>
            <w:pPr>
              <w:widowControl/>
              <w:jc w:val="left"/>
              <w:textAlignment w:val="center"/>
              <w:rPr>
                <w:rFonts w:ascii="宋体" w:hAnsi="宋体" w:eastAsia="宋体" w:cs="宋体"/>
                <w:sz w:val="24"/>
              </w:rPr>
            </w:pPr>
            <w:r>
              <w:rPr>
                <w:rFonts w:hint="eastAsia" w:ascii="宋体" w:hAnsi="宋体" w:eastAsia="宋体" w:cs="宋体"/>
                <w:kern w:val="0"/>
                <w:sz w:val="24"/>
              </w:rPr>
              <w:t>2.税务机关在给开具发票的单位和个人办理变更或者注销税务登记的同时，办理发票和发票领用簿的变更、缴销手续。</w:t>
            </w:r>
          </w:p>
        </w:tc>
        <w:tc>
          <w:tcPr>
            <w:tcW w:w="356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1.税务人员利用职权之便，故意刁难使用发票的单位和个人，或者有违反发票管理法规行为的；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3451"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"信息表/6.行政确认/6.4.1对发票领用的确认.docx" </w:instrText>
            </w:r>
            <w:r>
              <w:fldChar w:fldCharType="separate"/>
            </w:r>
            <w:r>
              <w:rPr>
                <w:rStyle w:val="6"/>
                <w:rFonts w:hint="eastAsia" w:ascii="宋体" w:hAnsi="宋体" w:eastAsia="宋体" w:cs="宋体"/>
                <w:color w:val="auto"/>
                <w:kern w:val="0"/>
                <w:sz w:val="24"/>
              </w:rPr>
              <w:t>6.4.1信息表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"流程图/6.行政确认/6.4.1流程图.docx" </w:instrText>
            </w:r>
            <w:r>
              <w:fldChar w:fldCharType="separate"/>
            </w:r>
            <w:r>
              <w:rPr>
                <w:rStyle w:val="6"/>
                <w:rFonts w:hint="eastAsia" w:ascii="宋体" w:hAnsi="宋体" w:eastAsia="宋体" w:cs="宋体"/>
                <w:color w:val="auto"/>
                <w:kern w:val="0"/>
                <w:sz w:val="24"/>
              </w:rPr>
              <w:t>6.4.1流程图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886" w:hRule="atLeast"/>
        </w:trPr>
        <w:tc>
          <w:tcPr>
            <w:tcW w:w="50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sz w:val="24"/>
              </w:rPr>
            </w:pPr>
          </w:p>
        </w:tc>
        <w:tc>
          <w:tcPr>
            <w:tcW w:w="923"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6.4.2对使用印有本单位名称发票的确认</w:t>
            </w: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1.《中华人民共和国税收征收管理法》第二十一条。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2.《中华人民共和国发票管理办法实施细则》(国家税务总局令第25号公布，国家税务总局令第37号、第44号、第48号修改)第五条。</w:t>
            </w:r>
          </w:p>
        </w:tc>
        <w:tc>
          <w:tcPr>
            <w:tcW w:w="851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1.税务机关应当通过官方网站、办税服务场所等渠道公开确认使用印有本单位名称发票的主体、权限、依据、程序、报送资料、救济渠道、服务指南、流程图等；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按照用票单位使用印有本单位名称的发票的要求，根据领用单位和个人的经营范围和规模，在5个工作日内确认用票单位使用印有该单位名称发票的种类和数量，并向发票印制企业下达《发票印制通知书》。</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税务机关应当对发票使用情况按照规定进行查验。</w:t>
            </w:r>
          </w:p>
        </w:tc>
        <w:tc>
          <w:tcPr>
            <w:tcW w:w="356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1.税务人员利用职权之便，故意刁难使用发票的单位和个人，或者有违反发票管理法规行为的；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3451"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"信息表/6.行政确认/6.4.2对使用印有本单位名称发票的确认.docx" </w:instrText>
            </w:r>
            <w:r>
              <w:fldChar w:fldCharType="separate"/>
            </w:r>
            <w:r>
              <w:rPr>
                <w:rStyle w:val="6"/>
                <w:rFonts w:hint="eastAsia" w:ascii="宋体" w:hAnsi="宋体" w:eastAsia="宋体" w:cs="宋体"/>
                <w:color w:val="auto"/>
                <w:kern w:val="0"/>
                <w:sz w:val="24"/>
              </w:rPr>
              <w:t>6.4.2信息表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"流程图/6.行政确认/6.4.2流程图.docx" </w:instrText>
            </w:r>
            <w:r>
              <w:fldChar w:fldCharType="separate"/>
            </w:r>
            <w:r>
              <w:rPr>
                <w:rStyle w:val="6"/>
                <w:rFonts w:hint="eastAsia" w:ascii="宋体" w:hAnsi="宋体" w:eastAsia="宋体" w:cs="宋体"/>
                <w:color w:val="auto"/>
                <w:kern w:val="0"/>
                <w:sz w:val="24"/>
              </w:rPr>
              <w:t>6.4.2流程图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27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sz w:val="24"/>
              </w:rPr>
            </w:pPr>
            <w:r>
              <w:rPr>
                <w:rFonts w:hint="eastAsia" w:ascii="宋体" w:hAnsi="宋体" w:eastAsia="宋体" w:cs="宋体"/>
                <w:sz w:val="24"/>
              </w:rPr>
              <w:t>6.4</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r>
              <w:rPr>
                <w:rFonts w:hint="eastAsia" w:ascii="宋体" w:hAnsi="宋体" w:eastAsia="宋体" w:cs="宋体"/>
                <w:kern w:val="0"/>
                <w:sz w:val="24"/>
              </w:rPr>
              <w:t>对发票领用、印制、真伪的确认</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6.4.3发票真伪鉴别</w:t>
            </w: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1.《中华人民共和国税收征收管理法》第二十一条。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2.《中华人民共和国发票管理办法》第二十四条第二款。</w:t>
            </w:r>
          </w:p>
          <w:p>
            <w:pPr>
              <w:widowControl/>
              <w:jc w:val="left"/>
              <w:textAlignment w:val="center"/>
              <w:rPr>
                <w:rFonts w:ascii="宋体" w:hAnsi="宋体" w:eastAsia="宋体" w:cs="宋体"/>
                <w:sz w:val="24"/>
              </w:rPr>
            </w:pPr>
            <w:r>
              <w:rPr>
                <w:rFonts w:hint="eastAsia" w:ascii="宋体" w:hAnsi="宋体" w:eastAsia="宋体" w:cs="宋体"/>
                <w:kern w:val="0"/>
                <w:sz w:val="24"/>
              </w:rPr>
              <w:t>3.《中华人民共和国发票管理办法实施细则》(国家税务总局令第25号公布，国家税务总局令第37号、第44号、第48号修改)第三十三条。</w:t>
            </w:r>
          </w:p>
        </w:tc>
        <w:tc>
          <w:tcPr>
            <w:tcW w:w="851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1.税务机关应当通过官方网站、办税服务场所等渠道公开鉴别发票真伪的主体、权限、依据、程序、报送资料、救济渠道、服务指南、流程图等；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2.税务机关应当受理申请人提出的鉴别发票真伪申请；</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3.税务机关应当按规定鉴别发票真伪或者提请发票监制税务机关协助鉴别，并出具鉴别结果。在伪造、变造现场以及买卖地、存放地查获的发票，由当地税务机关鉴别。</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税务机关应当对鉴别中发现的发票违法行为依法进行处理处罚。</w:t>
            </w:r>
          </w:p>
        </w:tc>
        <w:tc>
          <w:tcPr>
            <w:tcW w:w="356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1.税务人员利用职权之便，故意刁难使用发票的单位和个人，或者有违反发票管理法规行为的；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5.法律、行政法规等规定的其他不履行或者不正确履行行政职责的情形。</w:t>
            </w:r>
          </w:p>
          <w:p>
            <w:pPr>
              <w:widowControl/>
              <w:jc w:val="left"/>
              <w:textAlignment w:val="center"/>
              <w:rPr>
                <w:rFonts w:ascii="宋体" w:hAnsi="宋体" w:eastAsia="宋体" w:cs="宋体"/>
                <w:sz w:val="24"/>
              </w:rPr>
            </w:pPr>
          </w:p>
        </w:tc>
        <w:tc>
          <w:tcPr>
            <w:tcW w:w="3451"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"信息表/6.行政确认/6.4.3发票真伪鉴别.docx" </w:instrText>
            </w:r>
            <w:r>
              <w:fldChar w:fldCharType="separate"/>
            </w:r>
            <w:r>
              <w:rPr>
                <w:rStyle w:val="6"/>
                <w:rFonts w:hint="eastAsia" w:ascii="宋体" w:hAnsi="宋体" w:eastAsia="宋体" w:cs="宋体"/>
                <w:color w:val="auto"/>
                <w:kern w:val="0"/>
                <w:sz w:val="24"/>
              </w:rPr>
              <w:t>6.4.3信息表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"流程图/6.行政确认/6.4.3流程图.docx" </w:instrText>
            </w:r>
            <w:r>
              <w:fldChar w:fldCharType="separate"/>
            </w:r>
            <w:r>
              <w:rPr>
                <w:rStyle w:val="6"/>
                <w:rFonts w:hint="eastAsia" w:ascii="宋体" w:hAnsi="宋体" w:eastAsia="宋体" w:cs="宋体"/>
                <w:color w:val="auto"/>
                <w:kern w:val="0"/>
                <w:sz w:val="24"/>
              </w:rPr>
              <w:t>6.4.3流程图</w:t>
            </w:r>
            <w:r>
              <w:rPr>
                <w:rStyle w:val="6"/>
                <w:rFonts w:hint="eastAsia" w:ascii="宋体" w:hAnsi="宋体" w:eastAsia="宋体" w:cs="宋体"/>
                <w:color w:val="auto"/>
                <w:kern w:val="0"/>
                <w:sz w:val="24"/>
              </w:rPr>
              <w:fldChar w:fldCharType="end"/>
            </w:r>
          </w:p>
        </w:tc>
      </w:tr>
      <w:tr>
        <w:tblPrEx>
          <w:tblLayout w:type="fixed"/>
        </w:tblPrEx>
        <w:trPr>
          <w:trHeight w:val="3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6.5</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对纳税担保的确认</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1.《中华人民共和国税收征收管理法》第三十八条、第四十四条、第八十八条。</w:t>
            </w:r>
          </w:p>
          <w:p>
            <w:pPr>
              <w:widowControl/>
              <w:jc w:val="left"/>
              <w:textAlignment w:val="center"/>
              <w:rPr>
                <w:rFonts w:ascii="宋体" w:hAnsi="宋体" w:eastAsia="宋体" w:cs="宋体"/>
                <w:sz w:val="24"/>
              </w:rPr>
            </w:pPr>
            <w:r>
              <w:rPr>
                <w:rFonts w:hint="eastAsia" w:ascii="宋体" w:hAnsi="宋体" w:eastAsia="宋体" w:cs="宋体"/>
                <w:kern w:val="0"/>
                <w:sz w:val="24"/>
              </w:rPr>
              <w:t>2.《中华人民共和国发票管理办法》第十八条。</w:t>
            </w:r>
          </w:p>
        </w:tc>
        <w:tc>
          <w:tcPr>
            <w:tcW w:w="8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1.税务机关应当通过官方网站、办税服务场所等渠道公开纳税担保的依据、程序、服务指南、救济渠道、流程图等；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2.纳税人提供担保符合规定条件的，税务机关应当按规定确认担保。</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1.纳税担保的财产价值不足以抵缴税款、滞纳金的，税务机关应当向提供担保的纳税人或纳税担保人继续追缴；</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在抵押物灭失、毁损或者被征用的情况下，税务机关应该就该抵押物的保险金、赔偿金或者补偿金要求优先受偿，抵缴税款、滞纳金。抵押物灭失、毁损或者被征用的情况下，抵押权所担保的纳税义务履行期未满的，税务机关可以要求将保险金、赔偿金或补偿金等作为担保财产；</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3.纳税人或纳税担保人在规定的期限内缴清税款、滞纳金的，税务机关应当自纳税人或纳税担保人缴清税款及滞纳金之日起3个工作日内返还质物，解除质押关系；</w:t>
            </w:r>
          </w:p>
          <w:p>
            <w:pPr>
              <w:widowControl/>
              <w:jc w:val="left"/>
              <w:textAlignment w:val="center"/>
              <w:rPr>
                <w:rFonts w:ascii="宋体" w:hAnsi="宋体" w:eastAsia="宋体" w:cs="宋体"/>
                <w:sz w:val="24"/>
              </w:rPr>
            </w:pPr>
            <w:r>
              <w:rPr>
                <w:rFonts w:hint="eastAsia" w:ascii="宋体" w:hAnsi="宋体" w:eastAsia="宋体" w:cs="宋体"/>
                <w:kern w:val="0"/>
                <w:sz w:val="24"/>
              </w:rPr>
              <w:t>4.纳税人、扣缴义务人未按照规定的期限缴纳或者解缴税款，纳税担保人未按照规定的期限缴纳所担保的税款，由税务机关责令限期缴纳，逾期仍未缴纳的，税务机关可以采取强制执行措施。</w:t>
            </w:r>
          </w:p>
        </w:tc>
        <w:tc>
          <w:tcPr>
            <w:tcW w:w="356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1.对符合担保条件的纳税担保，不予同意或故意刁难的；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2.对不符合担保条件的纳税担保，予以批准，致使国家税款及滞纳金遭受损失的；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3.私分、挪用、占用、擅自处分担保财物的；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4.因保管不善致使质物灭失或者毁损，或未经纳税人同意擅自使用、出租、处分质物而给纳税人造成损失的；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5.纳税义务期限届满或担保期间，纳税人或者纳税担保人请求税务机关及时行使权利，而税务机关怠于行使权利致使质物价格下跌造成损失的；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6.法律、行政法规等规定的其他不履行或者不正确履行行政职责的情形。</w:t>
            </w:r>
          </w:p>
          <w:p>
            <w:pPr>
              <w:widowControl/>
              <w:jc w:val="left"/>
              <w:textAlignment w:val="center"/>
              <w:rPr>
                <w:rFonts w:ascii="宋体" w:hAnsi="宋体" w:eastAsia="宋体" w:cs="宋体"/>
                <w:sz w:val="24"/>
              </w:rPr>
            </w:pPr>
          </w:p>
        </w:tc>
        <w:tc>
          <w:tcPr>
            <w:tcW w:w="3451"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"信息表/6.行政确认/6.5对纳税担保的确认.docx" </w:instrText>
            </w:r>
            <w:r>
              <w:fldChar w:fldCharType="separate"/>
            </w:r>
            <w:r>
              <w:rPr>
                <w:rStyle w:val="6"/>
                <w:rFonts w:hint="eastAsia" w:ascii="宋体" w:hAnsi="宋体" w:eastAsia="宋体" w:cs="宋体"/>
                <w:color w:val="auto"/>
                <w:kern w:val="0"/>
                <w:sz w:val="24"/>
              </w:rPr>
              <w:t>6.5信息表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"流程图/6.行政确认/6.5流程图.docx" </w:instrText>
            </w:r>
            <w:r>
              <w:fldChar w:fldCharType="separate"/>
            </w:r>
            <w:r>
              <w:rPr>
                <w:rStyle w:val="6"/>
                <w:rFonts w:hint="eastAsia" w:ascii="宋体" w:hAnsi="宋体" w:eastAsia="宋体" w:cs="宋体"/>
                <w:color w:val="auto"/>
                <w:kern w:val="0"/>
                <w:sz w:val="24"/>
              </w:rPr>
              <w:t>6.5流程图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42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6.6</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纳税信用评价</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《中华人民共和国税收征收管理法实施细则》第四十八条。</w:t>
            </w:r>
          </w:p>
        </w:tc>
        <w:tc>
          <w:tcPr>
            <w:tcW w:w="851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1.税务机关应当通过官方网站、办税服务场所等渠道公开纳税信用评价的主体、权限、依据、程序、报送资料、救济渠道、服务指南、流程图等；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2.税务机关应当按照规定标准和程序，对纳税人的纳税信用进行评价；</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3.税务机关应当接收纳税人复评申请，并按规定处理；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4.纳税人因规定情形解除而向税务机关申请补充纳税信用评价的，税务机关应按规定处理；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5.税务机关应当主动公开A级纳税人名单及相关信息，逐步开放B、M、C、D级纳税人名单及相关信息。</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1.税务机关应当对纳税人的纳税信用级别实行动态调整；税务机关应当按照守信激励、失信惩戒的原则，对不同信用级别的纳税人实施分类服务和管理；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2.纳税人信用评价状态变化时，税务机关可采取适当方式通知、提醒纳税人；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税务机关应当与相关部门建立信用信息共建共享机制，推动纳税信用与其他社会信用联动管理。</w:t>
            </w:r>
          </w:p>
        </w:tc>
        <w:tc>
          <w:tcPr>
            <w:tcW w:w="356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3.未按照规定为纳税人保密的；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4.法律、行政法规等规定的其他不履行或者不正确履行行政职责的情形。</w:t>
            </w:r>
          </w:p>
        </w:tc>
        <w:tc>
          <w:tcPr>
            <w:tcW w:w="3451"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"信息表/6.行政确认/6.6纳税信用评价.docx" </w:instrText>
            </w:r>
            <w:r>
              <w:fldChar w:fldCharType="separate"/>
            </w:r>
            <w:r>
              <w:rPr>
                <w:rStyle w:val="6"/>
                <w:rFonts w:hint="eastAsia" w:ascii="宋体" w:hAnsi="宋体" w:eastAsia="宋体" w:cs="宋体"/>
                <w:color w:val="auto"/>
                <w:kern w:val="0"/>
                <w:sz w:val="24"/>
              </w:rPr>
              <w:t>6.6信息表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"流程图/6.行政确认/6.6流程图.docx" </w:instrText>
            </w:r>
            <w:r>
              <w:fldChar w:fldCharType="separate"/>
            </w:r>
            <w:r>
              <w:rPr>
                <w:rStyle w:val="6"/>
                <w:rFonts w:hint="eastAsia" w:ascii="宋体" w:hAnsi="宋体" w:eastAsia="宋体" w:cs="宋体"/>
                <w:color w:val="auto"/>
                <w:kern w:val="0"/>
                <w:sz w:val="24"/>
              </w:rPr>
              <w:t>6.6流程图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6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6.7</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出口退（免）税企业分类管理评定</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eastAsia="宋体" w:cs="宋体"/>
                <w:sz w:val="24"/>
              </w:rPr>
            </w:pP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《出口退（免）税企业分类管理办法》（国家税务总局公告2016年第46号发布，国家税务总局公告第2018年第31号、第48号修改）第二条、第四条。</w:t>
            </w:r>
          </w:p>
        </w:tc>
        <w:tc>
          <w:tcPr>
            <w:tcW w:w="8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1.税务机关应当通过官方网站、办税服务场所等渠道公开出口退（免）税企业分类管理评定的主体、权限、依据、程序、报送资料、救济渠道、服务指南、流程图等；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2.具有出口退（免）税核准权限的税务局按照出口企业管理类别的评定标准对所辖出口退（免）税企业分类管理评定；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县（区）税务局负责评定出口企业管理类别的，应于评定工作完成后10个工作日内将评定结果报地（市）税务局备案；地（市）税务局负责评定的，县（区）税务局须进行初评并填报《出口退（免）税企业管理类别评定表》，报地（市）税务局审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4.负责评定出口企业管理类别的税务机关，应在评定工作完成后的15个工作日内将评定结果告知出口企业，并主动公开一类、四类的出口企业名单。</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1.主管税务机关发现出口企业存在《出口退（免）税企业分类管理办法》第十三条规定情形的，应自发现之日起20个工作日内，调整其出口企业管理类别；</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负责评定出口企业管理类别的税务机关在评定出口企业的管理类别时，应根据出口企业上一年度的管理类别，按照四类、三类、二类、一类的顺序逐级晋级，原则上不得越级评定。四类出口企业自评定之日起，12个月内不得评定为其他管理类别；</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出口企业申报的出口退（免）税，税务机关发现存在《出口退（免）税企业分类管理办法》第二十一条规定情形的，应按规定予以核实，排除相关疑点后，方可办理出口退（免）税，不受有关办结出口退（免）税手续时限的限制；</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4.省税务局应定期组织对已办理的出口退（免）税情况开展风险分析工作，发现出口企业申报的退（免）税存在骗取出口退税疑点的，应按规定进行评估、核查，发现问题的，应按规定予以处理。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对一类出口企业中纳税信用级别为A级的纳税人，按照《关于对纳税信用A级纳税人实施联合激励措施的合作备忘录》的规定，实施联合激励措施。</w:t>
            </w:r>
          </w:p>
        </w:tc>
        <w:tc>
          <w:tcPr>
            <w:tcW w:w="356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3451"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center"/>
              <w:rPr>
                <w:rFonts w:ascii="宋体" w:hAnsi="宋体" w:eastAsia="宋体" w:cs="宋体"/>
                <w:kern w:val="0"/>
                <w:sz w:val="24"/>
              </w:rPr>
            </w:pPr>
            <w:r>
              <w:fldChar w:fldCharType="begin"/>
            </w:r>
            <w:r>
              <w:instrText xml:space="preserve"> HYPERLINK "信息表/6.行政确认/6.7出口退（免）税企业分类管理评定.docx" </w:instrText>
            </w:r>
            <w:r>
              <w:fldChar w:fldCharType="separate"/>
            </w:r>
            <w:r>
              <w:rPr>
                <w:rStyle w:val="6"/>
                <w:rFonts w:hint="eastAsia" w:ascii="宋体" w:hAnsi="宋体" w:eastAsia="宋体" w:cs="宋体"/>
                <w:color w:val="auto"/>
                <w:kern w:val="0"/>
                <w:sz w:val="24"/>
              </w:rPr>
              <w:t>6.7信息表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"流程图/6.行政确认/6.7流程图.docx" </w:instrText>
            </w:r>
            <w:r>
              <w:fldChar w:fldCharType="separate"/>
            </w:r>
            <w:r>
              <w:rPr>
                <w:rStyle w:val="6"/>
                <w:rFonts w:hint="eastAsia" w:ascii="宋体" w:hAnsi="宋体" w:eastAsia="宋体" w:cs="宋体"/>
                <w:color w:val="auto"/>
                <w:kern w:val="0"/>
                <w:sz w:val="24"/>
              </w:rPr>
              <w:t>6.7流程图</w:t>
            </w:r>
            <w:r>
              <w:rPr>
                <w:rStyle w:val="6"/>
                <w:rFonts w:hint="eastAsia" w:ascii="宋体" w:hAnsi="宋体" w:eastAsia="宋体" w:cs="宋体"/>
                <w:color w:val="auto"/>
                <w:kern w:val="0"/>
                <w:sz w:val="24"/>
              </w:rPr>
              <w:fldChar w:fldCharType="end"/>
            </w:r>
          </w:p>
        </w:tc>
      </w:tr>
      <w:tr>
        <w:tblPrEx>
          <w:tblLayout w:type="fixed"/>
          <w:tblCellMar>
            <w:top w:w="0" w:type="dxa"/>
            <w:left w:w="0" w:type="dxa"/>
            <w:bottom w:w="0" w:type="dxa"/>
            <w:right w:w="0" w:type="dxa"/>
          </w:tblCellMar>
        </w:tblPrEx>
        <w:trPr>
          <w:trHeight w:val="45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6.8</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退税商店确认</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rPr>
                <w:rFonts w:ascii="宋体" w:hAnsi="宋体" w:eastAsia="宋体" w:cs="宋体"/>
                <w:sz w:val="24"/>
              </w:rPr>
            </w:pP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1.《中华人民共和国增值税暂行条例》第二十五条。</w:t>
            </w:r>
          </w:p>
          <w:p>
            <w:pPr>
              <w:widowControl/>
              <w:jc w:val="left"/>
              <w:textAlignment w:val="center"/>
              <w:rPr>
                <w:rFonts w:ascii="宋体" w:hAnsi="宋体" w:cs="宋体"/>
                <w:kern w:val="0"/>
                <w:sz w:val="24"/>
              </w:rPr>
            </w:pPr>
            <w:r>
              <w:rPr>
                <w:rFonts w:hint="eastAsia" w:ascii="宋体" w:hAnsi="宋体" w:cs="宋体"/>
                <w:kern w:val="0"/>
                <w:sz w:val="24"/>
              </w:rPr>
              <w:t>2.《国务院关于促进旅游业改革发展的若干意见》(国发〔2014〕31号)第三条第十一项。</w:t>
            </w:r>
          </w:p>
          <w:p>
            <w:pPr>
              <w:widowControl/>
              <w:jc w:val="left"/>
              <w:textAlignment w:val="center"/>
              <w:rPr>
                <w:rFonts w:ascii="宋体" w:hAnsi="宋体" w:cs="宋体"/>
                <w:kern w:val="0"/>
                <w:sz w:val="24"/>
              </w:rPr>
            </w:pPr>
            <w:r>
              <w:rPr>
                <w:rFonts w:hint="eastAsia" w:ascii="宋体" w:hAnsi="宋体" w:cs="宋体"/>
                <w:kern w:val="0"/>
                <w:sz w:val="24"/>
              </w:rPr>
              <w:t>3.《财政部关于实施境外旅客购物离境退税政策的公告》（财政部公告2015年第3号）第七条。</w:t>
            </w:r>
          </w:p>
          <w:p>
            <w:pPr>
              <w:widowControl/>
              <w:jc w:val="left"/>
              <w:textAlignment w:val="center"/>
              <w:rPr>
                <w:rFonts w:ascii="宋体" w:hAnsi="宋体" w:eastAsia="宋体" w:cs="宋体"/>
                <w:sz w:val="24"/>
              </w:rPr>
            </w:pPr>
            <w:r>
              <w:rPr>
                <w:rFonts w:hint="eastAsia" w:ascii="宋体" w:hAnsi="宋体" w:cs="宋体"/>
                <w:kern w:val="0"/>
                <w:sz w:val="24"/>
              </w:rPr>
              <w:t>4.《境外旅客购物离境退税管理办法（试行）》（国家税务总局公告2015年第41号发布，国家税务总局公告2018年第31号修改）第三条、第四条。</w:t>
            </w:r>
          </w:p>
        </w:tc>
        <w:tc>
          <w:tcPr>
            <w:tcW w:w="8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1.税务机关应当通过官方网站、办税服务场所等渠道公开退税商店备案的主体、权限、依据、程序、报送资料、救济渠道、服务指南、流程图等；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主管税务机关接收符合条件且有意向备案的企业报送资料，主管税务机关受理后应当在5个工作日内逐级报送至省税务局备案。省税务局应在收到备案资料15个工作日内审核备案条件，并对不符合备案条件的企业通知主管税务机关告知申请备案的企业；</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3.省税务局向退税商店颁发统一的退税商店标识。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退税商店备案资料所载内容发生变化向主管税务机关办理申请办理变更手续的，主管税务机关办理变更手续后，应在5个工作日内将变更情况逐级报省税务局。退税商店发生《境外旅客购物离境退税管理办法（试行）》第六条规定情形向主管税务机关申请办理税务登记注销手续，由省税务局终止其退税商店备案，并收回退税商店标识，注销其境外旅客购物离境退税管理系统用户；</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退税商店存在《境外旅客购物离境退税管理办法（试行）》第七条规定情形的，由主管税务机关提出意见逐级报省税务局终止其退税商店备案，并收回退税商店标识，注销其境外旅客购物离境退税管理系统用户。</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主管税务机关、海关、退税代理机构和退税商店应传递与交换相关信息。</w:t>
            </w:r>
          </w:p>
          <w:p>
            <w:pPr>
              <w:widowControl/>
              <w:jc w:val="left"/>
              <w:textAlignment w:val="center"/>
              <w:rPr>
                <w:rFonts w:ascii="宋体" w:hAnsi="宋体" w:eastAsia="宋体" w:cs="宋体"/>
                <w:sz w:val="24"/>
              </w:rPr>
            </w:pPr>
          </w:p>
        </w:tc>
        <w:tc>
          <w:tcPr>
            <w:tcW w:w="3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1.在履行职务过程中侵害公民、法人或者其他组织合法权益的；</w:t>
            </w:r>
          </w:p>
          <w:p>
            <w:pPr>
              <w:widowControl/>
              <w:jc w:val="left"/>
              <w:textAlignment w:val="center"/>
              <w:rPr>
                <w:rFonts w:ascii="宋体" w:hAnsi="宋体" w:eastAsia="宋体" w:cs="宋体"/>
                <w:sz w:val="24"/>
              </w:rPr>
            </w:pPr>
            <w:r>
              <w:rPr>
                <w:rFonts w:hint="eastAsia" w:ascii="宋体" w:hAnsi="宋体" w:eastAsia="宋体" w:cs="宋体"/>
                <w:kern w:val="0"/>
                <w:sz w:val="24"/>
              </w:rPr>
              <w:t>2.法律、行政法规等规定的其他不履行或者不正确履行行政职责的情形。</w:t>
            </w:r>
          </w:p>
        </w:tc>
        <w:tc>
          <w:tcPr>
            <w:tcW w:w="3451"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"信息表/6.行政确认/6.8退税商店确认.docx" </w:instrText>
            </w:r>
            <w:r>
              <w:fldChar w:fldCharType="separate"/>
            </w:r>
            <w:r>
              <w:rPr>
                <w:rStyle w:val="6"/>
                <w:rFonts w:hint="eastAsia" w:ascii="宋体" w:hAnsi="宋体" w:eastAsia="宋体" w:cs="宋体"/>
                <w:color w:val="auto"/>
                <w:kern w:val="0"/>
                <w:sz w:val="24"/>
              </w:rPr>
              <w:t>6.8信息表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"流程图/6.行政确认/6.8流程图.docx" </w:instrText>
            </w:r>
            <w:r>
              <w:fldChar w:fldCharType="separate"/>
            </w:r>
            <w:r>
              <w:rPr>
                <w:rStyle w:val="6"/>
                <w:rFonts w:hint="eastAsia" w:ascii="宋体" w:hAnsi="宋体" w:eastAsia="宋体" w:cs="宋体"/>
                <w:color w:val="auto"/>
                <w:kern w:val="0"/>
                <w:sz w:val="24"/>
              </w:rPr>
              <w:t>6.8流程图</w:t>
            </w:r>
            <w:r>
              <w:rPr>
                <w:rStyle w:val="6"/>
                <w:rFonts w:hint="eastAsia" w:ascii="宋体" w:hAnsi="宋体" w:eastAsia="宋体" w:cs="宋体"/>
                <w:color w:val="auto"/>
                <w:kern w:val="0"/>
                <w:sz w:val="24"/>
              </w:rPr>
              <w:fldChar w:fldCharType="end"/>
            </w:r>
          </w:p>
        </w:tc>
      </w:tr>
    </w:tbl>
    <w:p>
      <w:pPr>
        <w:rPr>
          <w:rFonts w:ascii="楷体" w:hAnsi="楷体" w:eastAsia="楷体" w:cs="楷体"/>
          <w:b/>
          <w:bCs/>
          <w:sz w:val="32"/>
          <w:szCs w:val="32"/>
        </w:rPr>
      </w:pPr>
      <w:r>
        <w:rPr>
          <w:rFonts w:ascii="楷体" w:hAnsi="楷体" w:eastAsia="楷体" w:cs="楷体"/>
          <w:b/>
          <w:bCs/>
          <w:sz w:val="32"/>
          <w:szCs w:val="32"/>
        </w:rPr>
        <w:br w:type="page"/>
      </w:r>
    </w:p>
    <w:p>
      <w:pPr>
        <w:shd w:val="clear" w:color="auto" w:fill="FFFFFF" w:themeFill="background1"/>
        <w:tabs>
          <w:tab w:val="left" w:pos="639"/>
        </w:tabs>
        <w:jc w:val="center"/>
        <w:rPr>
          <w:rFonts w:ascii="楷体_GB2312" w:hAnsi="楷体" w:eastAsia="楷体_GB2312" w:cs="楷体"/>
          <w:b/>
          <w:bCs/>
          <w:sz w:val="32"/>
          <w:szCs w:val="32"/>
        </w:rPr>
      </w:pPr>
    </w:p>
    <w:p>
      <w:pPr>
        <w:shd w:val="clear" w:color="auto" w:fill="FFFFFF" w:themeFill="background1"/>
        <w:tabs>
          <w:tab w:val="left" w:pos="639"/>
        </w:tabs>
        <w:jc w:val="center"/>
        <w:rPr>
          <w:rFonts w:ascii="楷体_GB2312" w:hAnsi="楷体" w:eastAsia="楷体_GB2312" w:cs="楷体"/>
          <w:b/>
          <w:bCs/>
          <w:sz w:val="32"/>
          <w:szCs w:val="32"/>
        </w:rPr>
      </w:pPr>
      <w:r>
        <w:rPr>
          <w:rFonts w:hint="eastAsia" w:ascii="楷体_GB2312" w:hAnsi="楷体" w:eastAsia="楷体_GB2312" w:cs="楷体"/>
          <w:b/>
          <w:bCs/>
          <w:sz w:val="32"/>
          <w:szCs w:val="32"/>
        </w:rPr>
        <w:t>（七）行政奖励</w:t>
      </w:r>
    </w:p>
    <w:tbl>
      <w:tblPr>
        <w:tblStyle w:val="7"/>
        <w:tblW w:w="20897" w:type="dxa"/>
        <w:tblInd w:w="0" w:type="dxa"/>
        <w:tblLayout w:type="fixed"/>
        <w:tblCellMar>
          <w:top w:w="0" w:type="dxa"/>
          <w:left w:w="0" w:type="dxa"/>
          <w:bottom w:w="0" w:type="dxa"/>
          <w:right w:w="0" w:type="dxa"/>
        </w:tblCellMar>
      </w:tblPr>
      <w:tblGrid>
        <w:gridCol w:w="960"/>
        <w:gridCol w:w="1341"/>
        <w:gridCol w:w="1123"/>
        <w:gridCol w:w="3458"/>
        <w:gridCol w:w="7203"/>
        <w:gridCol w:w="3427"/>
        <w:gridCol w:w="3385"/>
      </w:tblGrid>
      <w:tr>
        <w:tblPrEx>
          <w:tblLayout w:type="fixed"/>
          <w:tblCellMar>
            <w:top w:w="0" w:type="dxa"/>
            <w:left w:w="0" w:type="dxa"/>
            <w:bottom w:w="0" w:type="dxa"/>
            <w:right w:w="0"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序号</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职权名称</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子项</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设定依据</w:t>
            </w:r>
          </w:p>
        </w:tc>
        <w:tc>
          <w:tcPr>
            <w:tcW w:w="720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履责方式</w:t>
            </w:r>
          </w:p>
        </w:tc>
        <w:tc>
          <w:tcPr>
            <w:tcW w:w="342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追责情形</w:t>
            </w:r>
          </w:p>
        </w:tc>
        <w:tc>
          <w:tcPr>
            <w:tcW w:w="338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rFonts w:ascii="宋体" w:hAnsi="宋体" w:eastAsia="宋体" w:cs="宋体"/>
                <w:b/>
                <w:kern w:val="0"/>
                <w:sz w:val="24"/>
              </w:rPr>
            </w:pPr>
            <w:r>
              <w:rPr>
                <w:rFonts w:hint="eastAsia" w:ascii="宋体" w:hAnsi="宋体" w:eastAsia="宋体" w:cs="宋体"/>
                <w:b/>
                <w:kern w:val="0"/>
                <w:sz w:val="24"/>
              </w:rPr>
              <w:t>链接权责信息表和流程图</w:t>
            </w:r>
          </w:p>
        </w:tc>
      </w:tr>
      <w:tr>
        <w:tblPrEx>
          <w:tblLayout w:type="fixed"/>
          <w:tblCellMar>
            <w:top w:w="0" w:type="dxa"/>
            <w:left w:w="0" w:type="dxa"/>
            <w:bottom w:w="0" w:type="dxa"/>
            <w:right w:w="0" w:type="dxa"/>
          </w:tblCellMar>
        </w:tblPrEx>
        <w:trPr>
          <w:trHeight w:val="697"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7.1</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对检举税收违法行为的奖励</w:t>
            </w:r>
          </w:p>
        </w:tc>
        <w:tc>
          <w:tcPr>
            <w:tcW w:w="112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color w:val="auto"/>
                <w:kern w:val="0"/>
                <w:sz w:val="24"/>
              </w:rPr>
            </w:pP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auto"/>
                <w:kern w:val="0"/>
                <w:sz w:val="24"/>
              </w:rPr>
            </w:pPr>
          </w:p>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1.《中华人民共和国税收征收管理法》第十三条。</w:t>
            </w:r>
          </w:p>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2.《中华人民共和国税收征收管理法实施细则》第七条。</w:t>
            </w:r>
          </w:p>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3.《中华人民共和国发票管理办法》第六条。</w:t>
            </w:r>
          </w:p>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4.《税收违法行为检举管理办法》（国家税务总局令第49号）第三十四条。</w:t>
            </w:r>
          </w:p>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5.《检举纳税人税收违法行为奖励暂行办法》（国家税务总局 财政部令第18号）第三条。</w:t>
            </w:r>
          </w:p>
          <w:p>
            <w:pPr>
              <w:widowControl/>
              <w:jc w:val="left"/>
              <w:textAlignment w:val="center"/>
              <w:rPr>
                <w:rFonts w:ascii="宋体" w:hAnsi="宋体" w:eastAsia="宋体" w:cs="宋体"/>
                <w:color w:val="auto"/>
                <w:kern w:val="0"/>
                <w:sz w:val="24"/>
              </w:rPr>
            </w:pPr>
          </w:p>
        </w:tc>
        <w:tc>
          <w:tcPr>
            <w:tcW w:w="72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相关程序和要求</w:t>
            </w:r>
          </w:p>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1.税务机关应当通过官方网站、办税服务场所等渠道公开奖励检举税收违法行为的主体、权限、依据、程序、报送资料、救济渠道、服务指南、流程图等；</w:t>
            </w:r>
          </w:p>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2.税务机关对检举的税收违法行为经立案查实处理并依法将税款或者罚款收缴入库后，根据检举人书面申请及其贡献大小，通知检举人到指定地点办理领奖手续；</w:t>
            </w:r>
          </w:p>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3.税务机关发放检举奖金时，可应检举人的要求，简要告知其所检举的税收违法行为的查处情况。</w:t>
            </w:r>
          </w:p>
        </w:tc>
        <w:tc>
          <w:tcPr>
            <w:tcW w:w="342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税务机关及其工作人员履行行政职责存在以下情形的，应当承担相应责任：</w:t>
            </w:r>
          </w:p>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1.玩忽职守、徇私舞弊致使奖金被骗取的；</w:t>
            </w:r>
          </w:p>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2.违反规定，将检举人的检举材料或者有关情况提供给被检举人及与案件查处无关的人员的；</w:t>
            </w:r>
          </w:p>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3.打击报复检举人的；</w:t>
            </w:r>
          </w:p>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4.不履行职责、玩忽职守、徇私舞弊，给检举工作造成损失的；</w:t>
            </w:r>
          </w:p>
          <w:p>
            <w:pPr>
              <w:widowControl/>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5.法律、行政法规等规定的其他不履行或者不正确履行行政职责的情形。</w:t>
            </w:r>
          </w:p>
        </w:tc>
        <w:tc>
          <w:tcPr>
            <w:tcW w:w="3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kern w:val="0"/>
                <w:sz w:val="24"/>
              </w:rPr>
            </w:pPr>
            <w:r>
              <w:rPr>
                <w:color w:val="auto"/>
              </w:rPr>
              <w:fldChar w:fldCharType="begin"/>
            </w:r>
            <w:r>
              <w:rPr>
                <w:color w:val="auto"/>
              </w:rPr>
              <w:instrText xml:space="preserve"> HYPERLINK "file:///C:\\Users\\Administrator\\Desktop\\qzqd\\乌鲁木齐市税务局权责清单（6.24）\\国家税务总局乌鲁木齐市水磨沟区税务局权力和责任清单\\信息表\\6.行政确认\\6.8退税商店确认.docx" </w:instrText>
            </w:r>
            <w:r>
              <w:rPr>
                <w:color w:val="auto"/>
              </w:rPr>
              <w:fldChar w:fldCharType="separate"/>
            </w:r>
            <w:r>
              <w:rPr>
                <w:rStyle w:val="6"/>
                <w:rFonts w:ascii="宋体" w:hAnsi="宋体" w:eastAsia="宋体" w:cs="宋体"/>
                <w:color w:val="auto"/>
                <w:kern w:val="0"/>
                <w:sz w:val="24"/>
              </w:rPr>
              <w:t>7</w:t>
            </w:r>
            <w:r>
              <w:rPr>
                <w:rStyle w:val="6"/>
                <w:rFonts w:hint="eastAsia" w:ascii="宋体" w:hAnsi="宋体" w:eastAsia="宋体" w:cs="宋体"/>
                <w:color w:val="auto"/>
                <w:kern w:val="0"/>
                <w:sz w:val="24"/>
              </w:rPr>
              <w:t>.</w:t>
            </w:r>
            <w:r>
              <w:rPr>
                <w:rStyle w:val="6"/>
                <w:rFonts w:ascii="宋体" w:hAnsi="宋体" w:eastAsia="宋体" w:cs="宋体"/>
                <w:color w:val="auto"/>
                <w:kern w:val="0"/>
                <w:sz w:val="24"/>
              </w:rPr>
              <w:t>1</w:t>
            </w:r>
            <w:r>
              <w:rPr>
                <w:rStyle w:val="6"/>
                <w:rFonts w:hint="eastAsia" w:ascii="宋体" w:hAnsi="宋体" w:eastAsia="宋体" w:cs="宋体"/>
                <w:color w:val="auto"/>
                <w:kern w:val="0"/>
                <w:sz w:val="24"/>
              </w:rPr>
              <w:t>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color w:val="auto"/>
                <w:kern w:val="0"/>
                <w:sz w:val="24"/>
              </w:rPr>
            </w:pPr>
            <w:r>
              <w:rPr>
                <w:color w:val="auto"/>
              </w:rPr>
              <w:fldChar w:fldCharType="begin"/>
            </w:r>
            <w:r>
              <w:rPr>
                <w:color w:val="auto"/>
              </w:rPr>
              <w:instrText xml:space="preserve"> HYPERLINK "file:///C:\\Users\\Administrator\\Desktop\\qzqd\\乌鲁木齐市税务局权责清单（6.24）\\国家税务总局乌鲁木齐市水磨沟区税务局权力和责任清单\\流程图\\6.行政确认\\6.8流程图.docx" </w:instrText>
            </w:r>
            <w:r>
              <w:rPr>
                <w:color w:val="auto"/>
              </w:rPr>
              <w:fldChar w:fldCharType="separate"/>
            </w:r>
            <w:r>
              <w:rPr>
                <w:rStyle w:val="6"/>
                <w:rFonts w:ascii="宋体" w:hAnsi="宋体" w:eastAsia="宋体" w:cs="宋体"/>
                <w:color w:val="auto"/>
                <w:kern w:val="0"/>
                <w:sz w:val="24"/>
              </w:rPr>
              <w:t>7</w:t>
            </w:r>
            <w:r>
              <w:rPr>
                <w:rStyle w:val="6"/>
                <w:rFonts w:hint="eastAsia" w:ascii="宋体" w:hAnsi="宋体" w:eastAsia="宋体" w:cs="宋体"/>
                <w:color w:val="auto"/>
                <w:kern w:val="0"/>
                <w:sz w:val="24"/>
              </w:rPr>
              <w:t>.</w:t>
            </w:r>
            <w:r>
              <w:rPr>
                <w:rStyle w:val="6"/>
                <w:rFonts w:ascii="宋体" w:hAnsi="宋体" w:eastAsia="宋体" w:cs="宋体"/>
                <w:color w:val="auto"/>
                <w:kern w:val="0"/>
                <w:sz w:val="24"/>
              </w:rPr>
              <w:t>1</w:t>
            </w:r>
            <w:r>
              <w:rPr>
                <w:rStyle w:val="6"/>
                <w:rFonts w:hint="eastAsia" w:ascii="宋体" w:hAnsi="宋体" w:eastAsia="宋体" w:cs="宋体"/>
                <w:color w:val="auto"/>
                <w:kern w:val="0"/>
                <w:sz w:val="24"/>
              </w:rPr>
              <w:t>流程图</w:t>
            </w:r>
            <w:r>
              <w:rPr>
                <w:rStyle w:val="6"/>
                <w:rFonts w:hint="eastAsia" w:ascii="宋体" w:hAnsi="宋体" w:eastAsia="宋体" w:cs="宋体"/>
                <w:color w:val="auto"/>
                <w:kern w:val="0"/>
                <w:sz w:val="24"/>
              </w:rPr>
              <w:fldChar w:fldCharType="end"/>
            </w:r>
          </w:p>
        </w:tc>
      </w:tr>
    </w:tbl>
    <w:p>
      <w:pPr>
        <w:rPr>
          <w:rFonts w:ascii="楷体" w:hAnsi="楷体" w:eastAsia="楷体" w:cs="楷体"/>
          <w:b/>
          <w:bCs/>
          <w:sz w:val="32"/>
          <w:szCs w:val="32"/>
        </w:rPr>
      </w:pPr>
      <w:r>
        <w:rPr>
          <w:rFonts w:ascii="楷体" w:hAnsi="楷体" w:eastAsia="楷体" w:cs="楷体"/>
          <w:b/>
          <w:bCs/>
          <w:sz w:val="32"/>
          <w:szCs w:val="32"/>
        </w:rPr>
        <w:br w:type="page"/>
      </w:r>
    </w:p>
    <w:p>
      <w:pPr>
        <w:shd w:val="clear" w:color="auto" w:fill="FFFFFF" w:themeFill="background1"/>
        <w:tabs>
          <w:tab w:val="left" w:pos="639"/>
        </w:tabs>
        <w:jc w:val="center"/>
        <w:rPr>
          <w:rFonts w:ascii="楷体_GB2312" w:hAnsi="楷体" w:eastAsia="楷体_GB2312" w:cs="楷体"/>
          <w:b/>
          <w:bCs/>
          <w:sz w:val="32"/>
          <w:szCs w:val="32"/>
        </w:rPr>
      </w:pPr>
      <w:r>
        <w:rPr>
          <w:rFonts w:hint="eastAsia" w:ascii="楷体_GB2312" w:hAnsi="楷体" w:eastAsia="楷体_GB2312" w:cs="楷体"/>
          <w:b/>
          <w:bCs/>
          <w:sz w:val="32"/>
          <w:szCs w:val="32"/>
        </w:rPr>
        <w:t>（八）其他</w:t>
      </w:r>
    </w:p>
    <w:tbl>
      <w:tblPr>
        <w:tblStyle w:val="7"/>
        <w:tblW w:w="20706" w:type="dxa"/>
        <w:tblInd w:w="0" w:type="dxa"/>
        <w:tblLayout w:type="fixed"/>
        <w:tblCellMar>
          <w:top w:w="0" w:type="dxa"/>
          <w:left w:w="0" w:type="dxa"/>
          <w:bottom w:w="0" w:type="dxa"/>
          <w:right w:w="0" w:type="dxa"/>
        </w:tblCellMar>
      </w:tblPr>
      <w:tblGrid>
        <w:gridCol w:w="865"/>
        <w:gridCol w:w="1107"/>
        <w:gridCol w:w="550"/>
        <w:gridCol w:w="3017"/>
        <w:gridCol w:w="6237"/>
        <w:gridCol w:w="6095"/>
        <w:gridCol w:w="2835"/>
      </w:tblGrid>
      <w:tr>
        <w:tblPrEx>
          <w:tblLayout w:type="fixed"/>
          <w:tblCellMar>
            <w:top w:w="0" w:type="dxa"/>
            <w:left w:w="0" w:type="dxa"/>
            <w:bottom w:w="0" w:type="dxa"/>
            <w:right w:w="0" w:type="dxa"/>
          </w:tblCellMar>
        </w:tblPrEx>
        <w:trPr>
          <w:trHeight w:val="600" w:hRule="atLeast"/>
          <w:tblHeader/>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序号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职权名称</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子项</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设定依据</w:t>
            </w:r>
          </w:p>
        </w:tc>
        <w:tc>
          <w:tcPr>
            <w:tcW w:w="62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履责方式</w:t>
            </w:r>
          </w:p>
        </w:tc>
        <w:tc>
          <w:tcPr>
            <w:tcW w:w="609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eastAsia="宋体" w:cs="宋体"/>
                <w:b/>
                <w:sz w:val="24"/>
              </w:rPr>
            </w:pPr>
            <w:r>
              <w:rPr>
                <w:rFonts w:hint="eastAsia" w:ascii="宋体" w:hAnsi="宋体" w:eastAsia="宋体" w:cs="宋体"/>
                <w:b/>
                <w:kern w:val="0"/>
                <w:sz w:val="24"/>
              </w:rPr>
              <w:t>追责情形</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center"/>
              <w:rPr>
                <w:rFonts w:ascii="宋体" w:hAnsi="宋体" w:eastAsia="宋体" w:cs="宋体"/>
                <w:b/>
                <w:kern w:val="0"/>
                <w:sz w:val="24"/>
              </w:rPr>
            </w:pPr>
          </w:p>
          <w:p>
            <w:pPr>
              <w:widowControl/>
              <w:jc w:val="center"/>
              <w:textAlignment w:val="center"/>
              <w:rPr>
                <w:rFonts w:ascii="宋体" w:hAnsi="宋体" w:eastAsia="宋体" w:cs="宋体"/>
                <w:b/>
                <w:kern w:val="0"/>
                <w:sz w:val="24"/>
              </w:rPr>
            </w:pPr>
            <w:r>
              <w:rPr>
                <w:rFonts w:hint="eastAsia" w:ascii="宋体" w:hAnsi="宋体" w:eastAsia="宋体" w:cs="宋体"/>
                <w:b/>
                <w:kern w:val="0"/>
                <w:sz w:val="24"/>
              </w:rPr>
              <w:t>链接权责信息表和流程图</w:t>
            </w:r>
          </w:p>
        </w:tc>
      </w:tr>
      <w:tr>
        <w:tblPrEx>
          <w:tblLayout w:type="fixed"/>
          <w:tblCellMar>
            <w:top w:w="0" w:type="dxa"/>
            <w:left w:w="0" w:type="dxa"/>
            <w:bottom w:w="0" w:type="dxa"/>
            <w:right w:w="0" w:type="dxa"/>
          </w:tblCellMar>
        </w:tblPrEx>
        <w:trPr>
          <w:trHeight w:val="300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8.1</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加收滞纳金</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《中华人民共和国税收征收管理法》第三十二条。</w:t>
            </w:r>
          </w:p>
        </w:tc>
        <w:tc>
          <w:tcPr>
            <w:tcW w:w="62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相关程序和要求</w:t>
            </w:r>
          </w:p>
          <w:p>
            <w:pPr>
              <w:widowControl/>
              <w:jc w:val="left"/>
              <w:textAlignment w:val="center"/>
              <w:rPr>
                <w:rFonts w:ascii="宋体" w:hAnsi="宋体" w:cs="宋体"/>
                <w:kern w:val="0"/>
                <w:sz w:val="24"/>
              </w:rPr>
            </w:pPr>
            <w:r>
              <w:rPr>
                <w:rFonts w:hint="eastAsia" w:ascii="宋体" w:hAnsi="宋体" w:cs="宋体"/>
                <w:kern w:val="0"/>
                <w:sz w:val="24"/>
              </w:rPr>
              <w:t>1.税务机关应当通过官方网站、办税服务场所等渠道公开加收滞纳金的主体、权限、依据、程序、救济渠道、流程图等；</w:t>
            </w:r>
          </w:p>
          <w:p>
            <w:pPr>
              <w:widowControl/>
              <w:jc w:val="left"/>
              <w:textAlignment w:val="center"/>
              <w:rPr>
                <w:rFonts w:ascii="宋体" w:hAnsi="宋体" w:cs="宋体"/>
                <w:kern w:val="0"/>
                <w:sz w:val="24"/>
              </w:rPr>
            </w:pPr>
            <w:r>
              <w:rPr>
                <w:rFonts w:hint="eastAsia" w:ascii="宋体" w:hAnsi="宋体" w:cs="宋体"/>
                <w:kern w:val="0"/>
                <w:sz w:val="24"/>
              </w:rPr>
              <w:t>2.税务机关在税款征收过程中，发现纳税人、扣缴义务人未按规定期限缴纳、解缴税款的，应当按规定加收滞纳金；</w:t>
            </w:r>
          </w:p>
          <w:p>
            <w:pPr>
              <w:widowControl/>
              <w:jc w:val="left"/>
              <w:textAlignment w:val="center"/>
              <w:rPr>
                <w:rFonts w:ascii="宋体" w:hAnsi="宋体" w:cs="宋体"/>
                <w:kern w:val="0"/>
                <w:sz w:val="24"/>
              </w:rPr>
            </w:pPr>
            <w:r>
              <w:rPr>
                <w:rFonts w:hint="eastAsia" w:ascii="宋体" w:hAnsi="宋体" w:cs="宋体"/>
                <w:kern w:val="0"/>
                <w:sz w:val="24"/>
              </w:rPr>
              <w:t>3.对纳税人、扣缴义务人、纳税担保人应缴纳的欠税及滞纳金，可以先行缴纳欠税，再依法缴纳滞纳金；</w:t>
            </w:r>
          </w:p>
          <w:p>
            <w:pPr>
              <w:widowControl/>
              <w:jc w:val="left"/>
              <w:textAlignment w:val="center"/>
              <w:rPr>
                <w:rFonts w:ascii="宋体" w:hAnsi="宋体" w:cs="宋体"/>
                <w:kern w:val="0"/>
                <w:sz w:val="24"/>
              </w:rPr>
            </w:pPr>
            <w:r>
              <w:rPr>
                <w:rFonts w:hint="eastAsia" w:ascii="宋体" w:hAnsi="宋体" w:cs="宋体"/>
                <w:kern w:val="0"/>
                <w:sz w:val="24"/>
              </w:rPr>
              <w:t>4.符合税收法律、法规及相关规定中不予加收滞纳金情形的，税务机关不予加收滞纳金；</w:t>
            </w:r>
          </w:p>
          <w:p>
            <w:pPr>
              <w:widowControl/>
              <w:jc w:val="left"/>
              <w:textAlignment w:val="center"/>
              <w:rPr>
                <w:rFonts w:ascii="宋体" w:hAnsi="宋体" w:eastAsia="宋体" w:cs="宋体"/>
                <w:sz w:val="24"/>
              </w:rPr>
            </w:pPr>
            <w:r>
              <w:rPr>
                <w:rFonts w:hint="eastAsia" w:ascii="宋体" w:hAnsi="宋体" w:cs="宋体"/>
                <w:kern w:val="0"/>
                <w:sz w:val="24"/>
              </w:rPr>
              <w:t>5.税务机关加收滞纳金应当开具税收票证。</w:t>
            </w:r>
          </w:p>
        </w:tc>
        <w:tc>
          <w:tcPr>
            <w:tcW w:w="609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5.法律、行政法规等规定的其他不履行或者不正确履行行政职责的情形。</w:t>
            </w:r>
          </w:p>
          <w:p>
            <w:pPr>
              <w:widowControl/>
              <w:jc w:val="left"/>
              <w:textAlignment w:val="center"/>
              <w:rPr>
                <w:rFonts w:ascii="宋体" w:hAnsi="宋体" w:eastAsia="宋体" w:cs="宋体"/>
                <w:sz w:val="24"/>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"信息表/8.其他/8.1加收滞纳金.docx" </w:instrText>
            </w:r>
            <w:r>
              <w:fldChar w:fldCharType="separate"/>
            </w:r>
            <w:r>
              <w:rPr>
                <w:rStyle w:val="6"/>
                <w:rFonts w:hint="eastAsia" w:ascii="宋体" w:hAnsi="宋体" w:eastAsia="宋体" w:cs="宋体"/>
                <w:color w:val="auto"/>
                <w:kern w:val="0"/>
                <w:sz w:val="24"/>
              </w:rPr>
              <w:t>8.1信息表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"流程图/8.其他/8.1流程图.docx" </w:instrText>
            </w:r>
            <w:r>
              <w:fldChar w:fldCharType="separate"/>
            </w:r>
            <w:r>
              <w:rPr>
                <w:rStyle w:val="6"/>
                <w:rFonts w:hint="eastAsia" w:ascii="宋体" w:hAnsi="宋体" w:eastAsia="宋体" w:cs="宋体"/>
                <w:color w:val="auto"/>
                <w:kern w:val="0"/>
                <w:sz w:val="24"/>
              </w:rPr>
              <w:t>8.1流程图</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p>
        </w:tc>
      </w:tr>
      <w:tr>
        <w:tblPrEx>
          <w:tblLayout w:type="fixed"/>
          <w:tblCellMar>
            <w:top w:w="0" w:type="dxa"/>
            <w:left w:w="0" w:type="dxa"/>
            <w:bottom w:w="0" w:type="dxa"/>
            <w:right w:w="0" w:type="dxa"/>
          </w:tblCellMar>
        </w:tblPrEx>
        <w:trPr>
          <w:trHeight w:val="330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8.2</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发布欠税公告</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1.《中华人民共和国税收征收管理法》第四十五条。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2.《中华人民共和国税收征收管理法实施细则》第七十六条。</w:t>
            </w:r>
          </w:p>
          <w:p>
            <w:pPr>
              <w:widowControl/>
              <w:jc w:val="left"/>
              <w:textAlignment w:val="center"/>
              <w:rPr>
                <w:rFonts w:ascii="宋体" w:hAnsi="宋体" w:eastAsia="宋体" w:cs="宋体"/>
                <w:sz w:val="24"/>
              </w:rPr>
            </w:pPr>
            <w:r>
              <w:rPr>
                <w:rFonts w:hint="eastAsia" w:ascii="宋体" w:hAnsi="宋体" w:eastAsia="宋体" w:cs="宋体"/>
                <w:kern w:val="0"/>
                <w:sz w:val="24"/>
              </w:rPr>
              <w:t>3.《欠税公告办法（试行）》（国家税务总局令第9号公布，国家税务总局令第44号修改）。</w:t>
            </w:r>
          </w:p>
        </w:tc>
        <w:tc>
          <w:tcPr>
            <w:tcW w:w="62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1.税务机关应当通过官方网站、办税服务场所等渠道公开欠税公告的主体、权限、依据、程序、救济渠道、流程图等；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2.税务机关在欠税公告前，应当深入细致地对纳税人欠税情况进行确认，确保公告数据的真实、准确；</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3.税务机关应当按照权限范围按期在办税场所或者广播、电视、报纸、期刊、网络等新闻媒体上公告纳税人的欠缴税款情况。</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税务机关应当对欠缴税款的纳税人依法催缴并严格按日计算加收滞纳金，直至采取税收保全、税收强制执行措施清缴欠税。</w:t>
            </w:r>
          </w:p>
        </w:tc>
        <w:tc>
          <w:tcPr>
            <w:tcW w:w="609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1.应公告不公告或者应上报不上报，给国家税款造成损失的；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5.未按照规定为纳税人、扣缴义务人保密的；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6.法律、行政法规等规定的其他不履行或者不正确履行行政职责的情形。</w:t>
            </w:r>
          </w:p>
          <w:p>
            <w:pPr>
              <w:widowControl/>
              <w:jc w:val="left"/>
              <w:textAlignment w:val="center"/>
              <w:rPr>
                <w:rFonts w:ascii="宋体" w:hAnsi="宋体" w:eastAsia="宋体" w:cs="宋体"/>
                <w:sz w:val="24"/>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"信息表/8.其他/8.2发布欠税公告.docx" </w:instrText>
            </w:r>
            <w:r>
              <w:fldChar w:fldCharType="separate"/>
            </w:r>
            <w:r>
              <w:rPr>
                <w:rStyle w:val="6"/>
                <w:rFonts w:hint="eastAsia" w:ascii="宋体" w:hAnsi="宋体" w:eastAsia="宋体" w:cs="宋体"/>
                <w:color w:val="auto"/>
                <w:kern w:val="0"/>
                <w:sz w:val="24"/>
              </w:rPr>
              <w:t>8.2信息表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"流程图/8.其他/8.2流程图.docx" </w:instrText>
            </w:r>
            <w:r>
              <w:fldChar w:fldCharType="separate"/>
            </w:r>
            <w:r>
              <w:rPr>
                <w:rStyle w:val="6"/>
                <w:rFonts w:hint="eastAsia" w:ascii="宋体" w:hAnsi="宋体" w:eastAsia="宋体" w:cs="宋体"/>
                <w:color w:val="auto"/>
                <w:kern w:val="0"/>
                <w:sz w:val="24"/>
              </w:rPr>
              <w:t>8.2流程图</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tc>
      </w:tr>
      <w:tr>
        <w:tblPrEx>
          <w:tblLayout w:type="fixed"/>
          <w:tblCellMar>
            <w:top w:w="0" w:type="dxa"/>
            <w:left w:w="0" w:type="dxa"/>
            <w:bottom w:w="0" w:type="dxa"/>
            <w:right w:w="0" w:type="dxa"/>
          </w:tblCellMar>
        </w:tblPrEx>
        <w:trPr>
          <w:trHeight w:val="720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8.3</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对涉税专业服务机构的监管</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1.《中华人民共和国税收征收管理法实施细则》第一百一十一条。</w:t>
            </w:r>
          </w:p>
          <w:p>
            <w:pPr>
              <w:widowControl/>
              <w:jc w:val="left"/>
              <w:textAlignment w:val="center"/>
              <w:rPr>
                <w:rFonts w:ascii="宋体" w:hAnsi="宋体" w:eastAsia="宋体" w:cs="宋体"/>
                <w:sz w:val="24"/>
              </w:rPr>
            </w:pPr>
            <w:r>
              <w:rPr>
                <w:rFonts w:hint="eastAsia" w:ascii="宋体" w:hAnsi="宋体" w:eastAsia="宋体" w:cs="宋体"/>
                <w:kern w:val="0"/>
                <w:sz w:val="24"/>
              </w:rPr>
              <w:t>2.《涉税专业服务监管办法（试行）》（国家税务总局公告2017年第13号发布）第二条。</w:t>
            </w:r>
          </w:p>
        </w:tc>
        <w:tc>
          <w:tcPr>
            <w:tcW w:w="62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涉税专业服务机构监管的主体、权限、依据、程序、救济渠道、流程图以及纳入监管的涉税专业服务机构名单及其信用情况，同时公告未经行政登记的税务师事务所名单；</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2.税务机关应当对涉税专业服务机构及其从事涉税服务人员进行实名制管理；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3.税务机关应当对涉税专业服务机构从事涉税专业服务的执业情况进行检查；根据举报、投诉情况进行调查；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4.税务机关应当建立信用评价管理制度，对涉税专业服务机构从事涉税专业服务情况进行信用评价，对其从事涉税服务人员进行信用记录，根据涉税专业服务机构和从事涉税服务人员信用复核申请开展复核。</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涉税专业服务机构及其涉税服务人员违反《涉税专业服务监管办法（试行）》第十四条第一款有关监管要求的，由税务机关责令限期改正或予以约谈；逾期不改正的，由税务机关降低信用等级或纳入信用记录，暂停受理所代理的涉税业务（暂停时间不超过六个月）；情节严重的，由税务机关纳入涉税服务失信名录，予以公告并向社会信用平台推送，其所代理的涉税业务，税务机关不予受理；</w:t>
            </w:r>
          </w:p>
          <w:p>
            <w:pPr>
              <w:widowControl/>
              <w:jc w:val="left"/>
              <w:textAlignment w:val="center"/>
              <w:rPr>
                <w:rStyle w:val="12"/>
                <w:rFonts w:hint="default"/>
                <w:color w:val="auto"/>
              </w:rPr>
            </w:pPr>
            <w:r>
              <w:rPr>
                <w:rFonts w:hint="eastAsia" w:ascii="宋体" w:hAnsi="宋体" w:eastAsia="宋体" w:cs="宋体"/>
                <w:kern w:val="0"/>
                <w:sz w:val="24"/>
              </w:rPr>
              <w:t>2.</w:t>
            </w:r>
            <w:r>
              <w:rPr>
                <w:rStyle w:val="12"/>
                <w:rFonts w:hint="default"/>
                <w:color w:val="auto"/>
              </w:rPr>
              <w:t>涉税专业服务机构及其涉税服务人员存在《涉税专业服务监管办法（试行）》第十五条规定的执业违规行为的，由税务机关列为重点监管对象，降低信用等级或纳入信用记录，暂停受理所代理的涉税业务（暂停时间不超过六个月）；情节较重的，由税务机关纳入涉税服务失信名录，予以公告并向社会信用平台推送，其所代理的涉税业务，税务机关不予受理；情节严重的，其中，税务师事务所由省税务机关宣布《税务师事务所行政登记证书》无效，提请市场监管部门吊销其营业执照，提请全国税务师行业协会取消税务师职业资格证书登记、收回其职业资格证书并向社会公告，其他涉税服务机构及其从事涉税服务人员由税务机关提请其他行业主管部门及行业协会予以相应处理。</w:t>
            </w:r>
          </w:p>
          <w:p>
            <w:pPr>
              <w:widowControl/>
              <w:jc w:val="left"/>
              <w:textAlignment w:val="center"/>
              <w:rPr>
                <w:rStyle w:val="12"/>
                <w:rFonts w:hint="default"/>
                <w:color w:val="auto"/>
              </w:rPr>
            </w:pPr>
            <w:r>
              <w:rPr>
                <w:rStyle w:val="12"/>
                <w:rFonts w:hint="default"/>
                <w:color w:val="auto"/>
              </w:rPr>
              <w:t>三、部门间职责衔接</w:t>
            </w:r>
          </w:p>
          <w:p>
            <w:pPr>
              <w:widowControl/>
              <w:jc w:val="left"/>
              <w:textAlignment w:val="center"/>
              <w:rPr>
                <w:rStyle w:val="12"/>
                <w:rFonts w:hint="default"/>
                <w:color w:val="auto"/>
              </w:rPr>
            </w:pPr>
            <w:r>
              <w:rPr>
                <w:rStyle w:val="12"/>
                <w:rFonts w:hint="default"/>
                <w:color w:val="auto"/>
              </w:rPr>
              <w:t>税务机关应当加强对税务师行业协会的监督指导，与其他相关行业协会建立工作联系制度。税务机关可以委托行业协会对涉税专业服务机构从事涉税专业服务的执业质量进行评价。</w:t>
            </w:r>
          </w:p>
          <w:p>
            <w:pPr>
              <w:widowControl/>
              <w:jc w:val="left"/>
              <w:textAlignment w:val="center"/>
              <w:rPr>
                <w:rFonts w:ascii="宋体" w:hAnsi="宋体" w:eastAsia="宋体" w:cs="宋体"/>
                <w:sz w:val="24"/>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1.在履行职务过程中侵害公民、法人或者其他组织合法权益的；</w:t>
            </w:r>
          </w:p>
          <w:p>
            <w:pPr>
              <w:widowControl/>
              <w:jc w:val="left"/>
              <w:textAlignment w:val="center"/>
              <w:rPr>
                <w:rFonts w:ascii="宋体" w:hAnsi="宋体" w:eastAsia="宋体" w:cs="宋体"/>
                <w:sz w:val="24"/>
              </w:rPr>
            </w:pPr>
            <w:r>
              <w:rPr>
                <w:rFonts w:hint="eastAsia" w:ascii="宋体" w:hAnsi="宋体" w:eastAsia="宋体" w:cs="宋体"/>
                <w:kern w:val="0"/>
                <w:sz w:val="24"/>
              </w:rPr>
              <w:t>2.法律、行政法规等规定的其他不履行或者不正确履行行政职责的情形。</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"信息表/8.其他/8.3对涉税专业服务机构的监管.docx" </w:instrText>
            </w:r>
            <w:r>
              <w:fldChar w:fldCharType="separate"/>
            </w:r>
            <w:r>
              <w:rPr>
                <w:rStyle w:val="6"/>
                <w:rFonts w:hint="eastAsia" w:ascii="宋体" w:hAnsi="宋体" w:eastAsia="宋体" w:cs="宋体"/>
                <w:color w:val="auto"/>
                <w:kern w:val="0"/>
                <w:sz w:val="24"/>
              </w:rPr>
              <w:t>8.3信息表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"流程图/8.其他/8.3流程图.docx" </w:instrText>
            </w:r>
            <w:r>
              <w:fldChar w:fldCharType="separate"/>
            </w:r>
            <w:r>
              <w:rPr>
                <w:rStyle w:val="6"/>
                <w:rFonts w:hint="eastAsia" w:ascii="宋体" w:hAnsi="宋体" w:eastAsia="宋体" w:cs="宋体"/>
                <w:color w:val="auto"/>
                <w:kern w:val="0"/>
                <w:sz w:val="24"/>
              </w:rPr>
              <w:t>8.3流程图</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p>
        </w:tc>
      </w:tr>
      <w:tr>
        <w:tblPrEx>
          <w:tblLayout w:type="fixed"/>
          <w:tblCellMar>
            <w:top w:w="0" w:type="dxa"/>
            <w:left w:w="0" w:type="dxa"/>
            <w:bottom w:w="0" w:type="dxa"/>
            <w:right w:w="0" w:type="dxa"/>
          </w:tblCellMar>
        </w:tblPrEx>
        <w:trPr>
          <w:trHeight w:val="540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8.4</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重大税务案件审理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sz w:val="24"/>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1.《中华人民共和国行政处罚法》第三十八条第二款。</w:t>
            </w:r>
          </w:p>
          <w:p>
            <w:pPr>
              <w:widowControl/>
              <w:jc w:val="left"/>
              <w:textAlignment w:val="center"/>
              <w:rPr>
                <w:rFonts w:ascii="宋体" w:hAnsi="宋体" w:eastAsia="宋体" w:cs="宋体"/>
                <w:sz w:val="24"/>
              </w:rPr>
            </w:pPr>
            <w:r>
              <w:rPr>
                <w:rFonts w:hint="eastAsia" w:ascii="宋体" w:hAnsi="宋体" w:eastAsia="宋体" w:cs="宋体"/>
                <w:kern w:val="0"/>
                <w:sz w:val="24"/>
              </w:rPr>
              <w:t>2.《重大税务案件审理办法》（国家税务总局令第34号公布）。</w:t>
            </w:r>
          </w:p>
        </w:tc>
        <w:tc>
          <w:tcPr>
            <w:tcW w:w="62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1.税务机关应当通过官方网站、办税服务场所等渠道公开重大税务案件审理主体、范围、依据、程序、流程图等；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2.省以下各级税务局设立重大税务案件审理委员会，负责重大税务案件的审理，拟定本机关审理委员会工作规程、议事规则等制度，审理重大税务案件，指导监督下级税务局重大税务案件审理工作；</w:t>
            </w:r>
          </w:p>
          <w:p>
            <w:pPr>
              <w:widowControl/>
              <w:jc w:val="left"/>
              <w:textAlignment w:val="center"/>
              <w:rPr>
                <w:rStyle w:val="12"/>
                <w:rFonts w:hint="default"/>
                <w:color w:val="auto"/>
              </w:rPr>
            </w:pPr>
            <w:r>
              <w:rPr>
                <w:rFonts w:hint="eastAsia" w:ascii="宋体" w:hAnsi="宋体" w:eastAsia="宋体" w:cs="宋体"/>
                <w:kern w:val="0"/>
                <w:sz w:val="24"/>
              </w:rPr>
              <w:t>3.</w:t>
            </w:r>
            <w:r>
              <w:rPr>
                <w:rStyle w:val="12"/>
                <w:rFonts w:hint="default"/>
                <w:color w:val="auto"/>
              </w:rPr>
              <w:t>重大税务案件审理采取书面审理和会议审理相结合的方式。所有案件均需经过书面审理，书面审理一致的，由审理委员会办公室起草审理意见书，报审理委员会主任批准。书面审理存在较大分歧的，提请审理委员会会议审理，审理委员会办公室根据会议审理情况制作审理纪要和审理意见书，审理纪要由审理委员会主任或其授权的副主任签发，审理意见书由审理委员会主任签发；</w:t>
            </w:r>
          </w:p>
          <w:p>
            <w:pPr>
              <w:widowControl/>
              <w:jc w:val="left"/>
              <w:textAlignment w:val="center"/>
              <w:rPr>
                <w:rStyle w:val="12"/>
                <w:rFonts w:hint="default"/>
                <w:color w:val="auto"/>
              </w:rPr>
            </w:pPr>
            <w:r>
              <w:rPr>
                <w:rStyle w:val="12"/>
                <w:rFonts w:hint="default"/>
                <w:color w:val="auto"/>
              </w:rPr>
              <w:t>4.稽查局应当按照重大税务案件审理意见书制作税务处理处罚决定等相关文书，加盖稽查局印章后送达执行。</w:t>
            </w:r>
          </w:p>
          <w:p>
            <w:pPr>
              <w:widowControl/>
              <w:jc w:val="left"/>
              <w:textAlignment w:val="center"/>
              <w:rPr>
                <w:rStyle w:val="12"/>
                <w:rFonts w:hint="default"/>
                <w:color w:val="auto"/>
              </w:rPr>
            </w:pPr>
            <w:r>
              <w:rPr>
                <w:rStyle w:val="12"/>
                <w:rFonts w:hint="default"/>
                <w:color w:val="auto"/>
              </w:rPr>
              <w:t>二、事中事后监管措施</w:t>
            </w:r>
          </w:p>
          <w:p>
            <w:pPr>
              <w:widowControl/>
              <w:jc w:val="left"/>
              <w:textAlignment w:val="center"/>
              <w:rPr>
                <w:rFonts w:ascii="宋体" w:hAnsi="宋体" w:eastAsia="宋体" w:cs="宋体"/>
                <w:sz w:val="24"/>
              </w:rPr>
            </w:pPr>
            <w:r>
              <w:rPr>
                <w:rStyle w:val="12"/>
                <w:rFonts w:hint="default"/>
                <w:color w:val="auto"/>
              </w:rPr>
              <w:t>税务机关应当加强对重大税务案件审理意见执行情况的监督，各级税务局督察内审部门应当加强对重大税务案件审理工作的监督。</w:t>
            </w:r>
          </w:p>
          <w:p>
            <w:pPr>
              <w:widowControl/>
              <w:jc w:val="left"/>
              <w:textAlignment w:val="center"/>
              <w:rPr>
                <w:rFonts w:ascii="宋体" w:hAnsi="宋体" w:eastAsia="宋体" w:cs="宋体"/>
                <w:sz w:val="24"/>
              </w:rPr>
            </w:pPr>
          </w:p>
        </w:tc>
        <w:tc>
          <w:tcPr>
            <w:tcW w:w="60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1.在履行职务过程中侵害公民、法人或者其他组织合法权益的；</w:t>
            </w:r>
          </w:p>
          <w:p>
            <w:pPr>
              <w:widowControl/>
              <w:jc w:val="left"/>
              <w:textAlignment w:val="center"/>
              <w:rPr>
                <w:rFonts w:ascii="宋体" w:hAnsi="宋体" w:eastAsia="宋体" w:cs="宋体"/>
                <w:sz w:val="24"/>
              </w:rPr>
            </w:pPr>
            <w:r>
              <w:rPr>
                <w:rFonts w:hint="eastAsia" w:ascii="宋体" w:hAnsi="宋体" w:eastAsia="宋体" w:cs="宋体"/>
                <w:kern w:val="0"/>
                <w:sz w:val="24"/>
              </w:rPr>
              <w:t>2.法律、行政法规等规定的其他不履行或者不正确履行行政职责的情形。</w:t>
            </w:r>
          </w:p>
        </w:tc>
        <w:tc>
          <w:tcPr>
            <w:tcW w:w="283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"信息表/8.其他/8.4重大税务案件审理.docx" </w:instrText>
            </w:r>
            <w:r>
              <w:fldChar w:fldCharType="separate"/>
            </w:r>
            <w:r>
              <w:rPr>
                <w:rStyle w:val="6"/>
                <w:rFonts w:hint="eastAsia" w:ascii="宋体" w:hAnsi="宋体" w:eastAsia="宋体" w:cs="宋体"/>
                <w:color w:val="auto"/>
                <w:kern w:val="0"/>
                <w:sz w:val="24"/>
              </w:rPr>
              <w:t>8.4信息表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"流程图/8.其他/8.4流程图.docx" </w:instrText>
            </w:r>
            <w:r>
              <w:fldChar w:fldCharType="separate"/>
            </w:r>
            <w:r>
              <w:rPr>
                <w:rStyle w:val="6"/>
                <w:rFonts w:hint="eastAsia" w:ascii="宋体" w:hAnsi="宋体" w:eastAsia="宋体" w:cs="宋体"/>
                <w:color w:val="auto"/>
                <w:kern w:val="0"/>
                <w:sz w:val="24"/>
              </w:rPr>
              <w:t>8.4流程图</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p>
        </w:tc>
      </w:tr>
      <w:tr>
        <w:tblPrEx>
          <w:tblLayout w:type="fixed"/>
          <w:tblCellMar>
            <w:top w:w="0" w:type="dxa"/>
            <w:left w:w="0" w:type="dxa"/>
            <w:bottom w:w="0" w:type="dxa"/>
            <w:right w:w="0" w:type="dxa"/>
          </w:tblCellMar>
        </w:tblPrEx>
        <w:trPr>
          <w:trHeight w:val="6017"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r>
              <w:rPr>
                <w:rFonts w:hint="eastAsia" w:ascii="宋体" w:hAnsi="宋体" w:eastAsia="宋体" w:cs="宋体"/>
                <w:kern w:val="0"/>
                <w:sz w:val="24"/>
              </w:rPr>
              <w:t>8.5</w:t>
            </w: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r>
              <w:rPr>
                <w:rFonts w:hint="eastAsia" w:ascii="宋体" w:hAnsi="宋体" w:eastAsia="宋体" w:cs="宋体"/>
                <w:kern w:val="0"/>
                <w:sz w:val="24"/>
              </w:rPr>
              <w:t>8.5</w:t>
            </w: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p>
            <w:pPr>
              <w:widowControl/>
              <w:jc w:val="center"/>
              <w:textAlignment w:val="center"/>
              <w:rPr>
                <w:rFonts w:ascii="宋体" w:hAnsi="宋体" w:eastAsia="宋体" w:cs="宋体"/>
                <w:kern w:val="0"/>
                <w:sz w:val="24"/>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税务登记</w:t>
            </w: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税务登记</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sz w:val="24"/>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1.《中华人民共和国税收征收管理法》第十五条第一款、第三款，第十六条。</w:t>
            </w:r>
          </w:p>
          <w:p>
            <w:pPr>
              <w:widowControl/>
              <w:jc w:val="left"/>
              <w:textAlignment w:val="center"/>
              <w:rPr>
                <w:rFonts w:ascii="宋体" w:hAnsi="宋体" w:eastAsia="宋体" w:cs="宋体"/>
                <w:sz w:val="24"/>
              </w:rPr>
            </w:pPr>
            <w:r>
              <w:rPr>
                <w:rFonts w:hint="eastAsia" w:ascii="宋体" w:hAnsi="宋体" w:eastAsia="宋体" w:cs="宋体"/>
                <w:kern w:val="0"/>
                <w:sz w:val="24"/>
              </w:rPr>
              <w:t>2.《税务登记管理办法》（国家税务总局令第7号公布，国家税务总局令第36号、第44号、第48号修改）第三条。</w:t>
            </w:r>
          </w:p>
        </w:tc>
        <w:tc>
          <w:tcPr>
            <w:tcW w:w="62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税务机关应当通过官方网站、办税服务场所等渠道公开税务登记的主体、权限、依据、程序、报送资料、救济渠道、服务指南、流程图等。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（一）设立税务登记</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1.税务机关应当受理未实行“多证合一”登记模式的纳税人税务登记申报，按规定发放税务登记证件；</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2.税务机关无需对已实行“多证合一”登记模式的纳税人再次进行税务登记，不再发放税务登记证。在其办理涉税事宜时，及时采集，陆续补齐其他必要涉税基础信息。</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（二）扣缴税款登记</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1.已办理税务登记的扣缴义务人向税务登记地税务机关申报办理扣缴税款登记的，税务机关应当受理扣缴义务人扣缴税款登记申报；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2.税务机关应当发放扣缴税款登记证，但对已办理税务登记的扣缴义务人，可以只在其税务登记证件上登记扣缴税款事项，不再发给扣缴税款登记证件。</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（三）变更税务登记</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1.税务机关应当受理未实行“多证合一”登记模式的纳税人变更税务登记申报，变更登记涉及税务登记证件内容变化的，按变更后的内容重新发放税务登记证件；</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多证合一”纳税人工商登记信息发生变更（除生产经营地、财务负责人、核算方式等信息外）的，税务机关应当接收通过信息交换平台共享的工商变更信息并更新税务系统内纳税人对应信息；“多证合一”纳税人生产经营地、财务负责人、核算方式等信息发生变化时，向主管税务机关申报变更。主管税务机关应将变更后的生产经营地、财务负责人、核算方式等信息即时共享至信息交换平台。</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（四）停复业登记</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1.税务机关应当受理实行定期定额征收方式个体工商户停业登记申报，收存税务登记证件及副本（已实行“多证合一”的纳税人除外）、发票领用簿、未使用完的发票和其他税务证件，办理停业登记；</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2.税务机关应当受理个体工商户复业申报，返还税务登记证件（已实行“多证合一”的纳税人除外）、发票领用簿及停业前领用的发票，办理复业登记。</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（五）跨区域涉税事项报验管理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1.机构所在地的税务机关应当接收纳税人填报的《跨区域涉税事项报告表》；</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2.经营地的税务机关应当为首次在经营地办理涉税事宜的纳税人办理跨区域涉税事项报验；并在纳税人跨区域经营活动结束后，接收并核对纳税人填报的《经营地涉税事项反馈表》；</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3.纳税人跨区域经营合同延期的，经营地或机构所在地的税务机关应当为其办理报验管理有效期限延期手续；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4.机构所在地和经营地的税务机关之间应当传递、实时共享跨区域报验管理事项的报告、报验、延期、反馈等信息。</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（六）税务注销</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对向市场监管部门申请简易注销的纳税人，税务部门通过信息共享获取市场监管部门推送的企业拟申请简易注销登记信息后，应当按照规定的程序和要求，查询税务信息系统核实企业的相关涉税情况，依据纳税人情况不提出异议或在公告期届满次日向市场监管部门提出异议；其中对于未办理过涉税事宜、或办理过涉税事宜但未领用发票、无欠税（滞纳金）及罚款的纳税人，可免予到税务机关办理清税证明，直接向市场监管部门申请办理注销登记；</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未办理过涉税事宜的纳税人，主动到税务机关办理清税的，税务机关可根据纳税人提供的营业执照即时出具清税文书，办理过涉税事宜但未领用发票、无欠税（滞纳金）及罚款的纳税人，主动到税务机关办理清税，资料齐全的，税务机关即时出具清税文书；资料不齐的，可采取“承诺制”容缺办理，在其作出承诺后，即时出具清税文书；</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3.对向市场监管部门申请一般注销的纳税人，按规定出具清税文书。其中，对符合“承诺制”容缺办理条件的纳税人，即时出具清税文书；</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4.处于非正常状态纳税人在办理税务注销前，需先解除非正常状态，补办纳税申报手续。符合规定情形的，税务机关可打印相应税种和相关附加的《批量零申报确认表》，经纳税人确认后，进行批量处理；</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5.对向税务机关办理注销登记的纳税人，结清应纳税款、多退（免）税款、滞纳金和罚款，缴销发票、相关证件等税务事项后，应当注销税务登记证件；</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6.经人民法院裁定宣告破产的纳税人，持人民法院终结破产程序裁定书向税务机关申请税务注销的，税务机关即时出具清税文书，按照有关规定核销“死欠”。</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1.税务机关应当加强税务登记管理，可以采取实地调查、上门验证等方法；</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2.税务机关应当对扣缴义务人是否如实申报代扣代缴税款有关情况进行监督和检查，防范扣缴义务人不履行税法义务带来的税收管理风险；</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3.税务机关应当加强跨区域涉税事项报验管理，机构所在地的税务机关对纳税人已抵减税款、在经营地已预缴税款和应预缴税款进行分析、比对，发现疑点的，及时组织应对。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税务机关应当将税务登记相关信息推送到信息共享交换平台。</w:t>
            </w:r>
          </w:p>
          <w:p>
            <w:pPr>
              <w:widowControl/>
              <w:jc w:val="left"/>
              <w:textAlignment w:val="center"/>
              <w:rPr>
                <w:rFonts w:ascii="宋体" w:hAnsi="宋体" w:eastAsia="宋体" w:cs="宋体"/>
                <w:sz w:val="24"/>
              </w:rPr>
            </w:pPr>
          </w:p>
        </w:tc>
        <w:tc>
          <w:tcPr>
            <w:tcW w:w="60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1.税务人员徇私舞弊或者玩忽职守，违反规定为纳税人办理税务登记的；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2.滥用职权，故意刁难纳税人、扣缴义务人的；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3.利用职务上的便利，收受或者索取纳税人、扣缴义务人财物或者谋取其他不正当利益的；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4.未按照规定为纳税人、扣缴义务人保密的；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83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"信息表/8.其他/8.5税务登记.docx" </w:instrText>
            </w:r>
            <w:r>
              <w:fldChar w:fldCharType="separate"/>
            </w:r>
            <w:r>
              <w:rPr>
                <w:rStyle w:val="6"/>
                <w:rFonts w:hint="eastAsia" w:ascii="宋体" w:hAnsi="宋体" w:eastAsia="宋体" w:cs="宋体"/>
                <w:color w:val="auto"/>
                <w:kern w:val="0"/>
                <w:sz w:val="24"/>
              </w:rPr>
              <w:t>8.5信息表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"流程图/8.其他/8.5流程图.docx" </w:instrText>
            </w:r>
            <w:r>
              <w:fldChar w:fldCharType="separate"/>
            </w:r>
            <w:r>
              <w:rPr>
                <w:rStyle w:val="6"/>
                <w:rFonts w:hint="eastAsia" w:ascii="宋体" w:hAnsi="宋体" w:eastAsia="宋体" w:cs="宋体"/>
                <w:color w:val="auto"/>
                <w:kern w:val="0"/>
                <w:sz w:val="24"/>
              </w:rPr>
              <w:t>8.5流程图</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p>
        </w:tc>
      </w:tr>
      <w:tr>
        <w:tblPrEx>
          <w:tblLayout w:type="fixed"/>
          <w:tblCellMar>
            <w:top w:w="0" w:type="dxa"/>
            <w:left w:w="0" w:type="dxa"/>
            <w:bottom w:w="0" w:type="dxa"/>
            <w:right w:w="0" w:type="dxa"/>
          </w:tblCellMar>
        </w:tblPrEx>
        <w:trPr>
          <w:trHeight w:val="594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8.6</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增值税一般纳税人资格登记（转登记）</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sz w:val="24"/>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1.《中华人民共和国增值税暂行条例》第十三条。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2.《增值税一般纳税人登记管理办法》（国家税务总局令第43号公布）。</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3.《财政部 税务总局关于统一增值税小规模纳税人标准的通知》（财税〔2018〕33号）。</w:t>
            </w:r>
          </w:p>
          <w:p>
            <w:pPr>
              <w:widowControl/>
              <w:jc w:val="left"/>
              <w:textAlignment w:val="center"/>
              <w:rPr>
                <w:rFonts w:ascii="宋体" w:hAnsi="宋体" w:eastAsia="宋体" w:cs="宋体"/>
                <w:sz w:val="24"/>
              </w:rPr>
            </w:pPr>
            <w:r>
              <w:rPr>
                <w:rFonts w:hint="eastAsia" w:ascii="宋体" w:hAnsi="宋体" w:eastAsia="宋体" w:cs="宋体"/>
                <w:kern w:val="0"/>
                <w:sz w:val="24"/>
              </w:rPr>
              <w:t>4.《国家税务总局关于明确二手车经销等若干增值税征管问题的公告》（国家税务总局公告2020年第9号）第六条。</w:t>
            </w:r>
          </w:p>
        </w:tc>
        <w:tc>
          <w:tcPr>
            <w:tcW w:w="62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1.税务机关应当通过官方网站、办税服务场所等渠道公开增值税一般纳税人资格登记的主体、权限、依据、程序、报送资料、救济渠道、服务指南、流程图等；</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2.纳税人申报办理一般纳税人登记信息与税务登记信息一致的，主管税务机关应当当场登记；不一致或者不符合填列要求的，当场告知需要补正的内容；</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纳税人年应税销售额超过规定标准的且未按规定办理相关手续的，税务机关应当在规定期限内告知纳税人办理相关手续；纳税人在限期内不办理相关手续的，应按销售额依照增值税税率计算应纳税额，不得抵扣进项税额，也不得使用增值税专用发票；</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4.税务机关应当按照符合条件的增值税一般纳税人的要求，为其办理转登记为小规模纳税人。</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sz w:val="24"/>
              </w:rPr>
            </w:pPr>
            <w:r>
              <w:rPr>
                <w:rFonts w:hint="eastAsia" w:ascii="宋体" w:hAnsi="宋体" w:eastAsia="宋体" w:cs="宋体"/>
                <w:kern w:val="0"/>
                <w:sz w:val="24"/>
              </w:rPr>
              <w:t>税务机关应当加强对税收风险的管理。对税收遵从度低的一般纳税人，主管税务机关可以实行纳税辅导期管理。</w:t>
            </w:r>
          </w:p>
        </w:tc>
        <w:tc>
          <w:tcPr>
            <w:tcW w:w="609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3.滥用职权，故意刁难纳税人的；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"信息表/8.其他/8.6增值税一般纳税人资格登记（转登记）.docx" </w:instrText>
            </w:r>
            <w:r>
              <w:fldChar w:fldCharType="separate"/>
            </w:r>
            <w:r>
              <w:rPr>
                <w:rStyle w:val="6"/>
                <w:rFonts w:hint="eastAsia" w:ascii="宋体" w:hAnsi="宋体" w:eastAsia="宋体" w:cs="宋体"/>
                <w:color w:val="auto"/>
                <w:kern w:val="0"/>
                <w:sz w:val="24"/>
              </w:rPr>
              <w:t>8.6信息表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"流程图/8.其他/8.6流程图.docx" </w:instrText>
            </w:r>
            <w:r>
              <w:fldChar w:fldCharType="separate"/>
            </w:r>
            <w:r>
              <w:rPr>
                <w:rStyle w:val="6"/>
                <w:rFonts w:hint="eastAsia" w:ascii="宋体" w:hAnsi="宋体" w:eastAsia="宋体" w:cs="宋体"/>
                <w:color w:val="auto"/>
                <w:kern w:val="0"/>
                <w:sz w:val="24"/>
              </w:rPr>
              <w:t>8.6流程图</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p>
        </w:tc>
      </w:tr>
      <w:tr>
        <w:tblPrEx>
          <w:tblLayout w:type="fixed"/>
          <w:tblCellMar>
            <w:top w:w="0" w:type="dxa"/>
            <w:left w:w="0" w:type="dxa"/>
            <w:bottom w:w="0" w:type="dxa"/>
            <w:right w:w="0" w:type="dxa"/>
          </w:tblCellMar>
        </w:tblPrEx>
        <w:trPr>
          <w:trHeight w:val="630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8.7</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代开发票</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sz w:val="24"/>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1.《中华人民共和国发票管理办法》第十六条。</w:t>
            </w:r>
          </w:p>
          <w:p>
            <w:pPr>
              <w:widowControl/>
              <w:jc w:val="left"/>
              <w:textAlignment w:val="center"/>
              <w:rPr>
                <w:rFonts w:ascii="宋体" w:hAnsi="宋体" w:eastAsia="宋体" w:cs="宋体"/>
                <w:sz w:val="24"/>
              </w:rPr>
            </w:pPr>
            <w:r>
              <w:rPr>
                <w:rFonts w:hint="eastAsia" w:ascii="宋体" w:hAnsi="宋体" w:cs="宋体"/>
                <w:kern w:val="0"/>
                <w:sz w:val="24"/>
              </w:rPr>
              <w:t>2.《财政部 国家税务总局关于全面推开营业税改征增值税试点的通知》（财税〔2016〕36号）附件1第五十四条。</w:t>
            </w:r>
          </w:p>
        </w:tc>
        <w:tc>
          <w:tcPr>
            <w:tcW w:w="62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一、相关程序和要求</w:t>
            </w:r>
          </w:p>
          <w:p>
            <w:pPr>
              <w:widowControl/>
              <w:jc w:val="left"/>
              <w:textAlignment w:val="center"/>
              <w:rPr>
                <w:rFonts w:ascii="宋体" w:hAnsi="宋体" w:cs="宋体"/>
                <w:kern w:val="0"/>
                <w:sz w:val="24"/>
              </w:rPr>
            </w:pPr>
            <w:r>
              <w:rPr>
                <w:rFonts w:hint="eastAsia" w:ascii="宋体" w:hAnsi="宋体" w:cs="宋体"/>
                <w:kern w:val="0"/>
                <w:sz w:val="24"/>
              </w:rPr>
              <w:t>1.税务机关应当通过官方网站、办税服务场所等渠道公开代开发票的主体、权限、依据、程序、报送资料、救济渠道、服务指南、流程图等；</w:t>
            </w:r>
          </w:p>
          <w:p>
            <w:pPr>
              <w:widowControl/>
              <w:jc w:val="left"/>
              <w:textAlignment w:val="center"/>
              <w:rPr>
                <w:rFonts w:ascii="宋体" w:hAnsi="宋体" w:cs="宋体"/>
                <w:kern w:val="0"/>
                <w:sz w:val="24"/>
              </w:rPr>
            </w:pPr>
            <w:r>
              <w:rPr>
                <w:rFonts w:hint="eastAsia" w:ascii="宋体" w:hAnsi="宋体" w:cs="宋体"/>
                <w:kern w:val="0"/>
                <w:sz w:val="24"/>
              </w:rPr>
              <w:t>2.需要临时使用发票的单位和个人，可以根据规定向税务机关申请代开发票。依照税收法律、行政法规规定应当缴纳税款的，税务机关应当先征收税款，再开具发票。税务机关根据发票管理的需要，可以按照国务院税务主管部门的规定委托其他单位代开发票；</w:t>
            </w:r>
          </w:p>
          <w:p>
            <w:pPr>
              <w:widowControl/>
              <w:jc w:val="left"/>
              <w:textAlignment w:val="center"/>
              <w:rPr>
                <w:rFonts w:ascii="宋体" w:hAnsi="宋体" w:cs="宋体"/>
                <w:kern w:val="0"/>
                <w:sz w:val="24"/>
              </w:rPr>
            </w:pPr>
            <w:r>
              <w:rPr>
                <w:rFonts w:hint="eastAsia" w:ascii="宋体" w:hAnsi="宋体" w:cs="宋体"/>
                <w:kern w:val="0"/>
                <w:sz w:val="24"/>
              </w:rPr>
              <w:t>3.税务机关应当与受托代开发票的单位签订协议，明确代开发票的种类、对象、内容和相关责任等内容；</w:t>
            </w:r>
          </w:p>
          <w:p>
            <w:pPr>
              <w:widowControl/>
              <w:jc w:val="left"/>
              <w:textAlignment w:val="center"/>
              <w:rPr>
                <w:rFonts w:ascii="宋体" w:hAnsi="宋体" w:cs="宋体"/>
                <w:kern w:val="0"/>
                <w:sz w:val="24"/>
              </w:rPr>
            </w:pPr>
            <w:r>
              <w:rPr>
                <w:rFonts w:hint="eastAsia" w:ascii="宋体" w:hAnsi="宋体" w:cs="宋体"/>
                <w:kern w:val="0"/>
                <w:sz w:val="24"/>
              </w:rPr>
              <w:t>4.已办理税务登记的小规模纳税人（包括个体经营者）以及国家税务总局确定的其他可予代开增值税专用发票的纳税人发生增值税应税行为、需要开具增值税专用发票时，可向其主管税务机关申请代开；</w:t>
            </w:r>
          </w:p>
          <w:p>
            <w:pPr>
              <w:widowControl/>
              <w:jc w:val="left"/>
              <w:textAlignment w:val="center"/>
              <w:rPr>
                <w:rFonts w:ascii="宋体" w:hAnsi="宋体" w:cs="宋体"/>
                <w:kern w:val="0"/>
                <w:sz w:val="24"/>
              </w:rPr>
            </w:pPr>
            <w:r>
              <w:rPr>
                <w:rFonts w:hint="eastAsia" w:ascii="宋体" w:hAnsi="宋体" w:cs="宋体"/>
                <w:kern w:val="0"/>
                <w:sz w:val="24"/>
              </w:rPr>
              <w:t>5.选择自行开具增值税专用发票的小规模纳税人，税务机关不再为其代开增值税专用发票。</w:t>
            </w:r>
          </w:p>
          <w:p>
            <w:pPr>
              <w:widowControl/>
              <w:jc w:val="left"/>
              <w:textAlignment w:val="center"/>
              <w:rPr>
                <w:rFonts w:ascii="宋体" w:hAnsi="宋体" w:cs="宋体"/>
                <w:kern w:val="0"/>
                <w:sz w:val="24"/>
              </w:rPr>
            </w:pPr>
            <w:r>
              <w:rPr>
                <w:rFonts w:hint="eastAsia" w:ascii="宋体" w:hAnsi="宋体" w:cs="宋体"/>
                <w:kern w:val="0"/>
                <w:sz w:val="24"/>
              </w:rPr>
              <w:t>二、事中事后监管措施</w:t>
            </w:r>
          </w:p>
          <w:p>
            <w:pPr>
              <w:widowControl/>
              <w:jc w:val="left"/>
              <w:textAlignment w:val="center"/>
              <w:rPr>
                <w:rFonts w:ascii="宋体" w:hAnsi="宋体" w:cs="宋体"/>
                <w:kern w:val="0"/>
                <w:sz w:val="24"/>
              </w:rPr>
            </w:pPr>
            <w:r>
              <w:rPr>
                <w:rFonts w:hint="eastAsia" w:ascii="宋体" w:hAnsi="宋体" w:cs="宋体"/>
                <w:kern w:val="0"/>
                <w:sz w:val="24"/>
              </w:rPr>
              <w:t>1.税务机关为纳税人代开发票后，如果纳税人发生销货退回或销售折让的，必须在收回原发票并注明“作废”字样后重新开具销售发票或取得对方有效证明后开具红字发票；</w:t>
            </w:r>
          </w:p>
          <w:p>
            <w:pPr>
              <w:widowControl/>
              <w:jc w:val="left"/>
              <w:textAlignment w:val="center"/>
              <w:rPr>
                <w:rFonts w:ascii="宋体" w:hAnsi="宋体" w:eastAsia="宋体" w:cs="宋体"/>
                <w:sz w:val="24"/>
              </w:rPr>
            </w:pPr>
            <w:r>
              <w:rPr>
                <w:rFonts w:hint="eastAsia" w:ascii="宋体" w:hAnsi="宋体" w:cs="宋体"/>
                <w:kern w:val="0"/>
                <w:sz w:val="24"/>
              </w:rPr>
              <w:t>2.非法代开发票的，依照有关规定处罚。</w:t>
            </w:r>
          </w:p>
        </w:tc>
        <w:tc>
          <w:tcPr>
            <w:tcW w:w="60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税务机关及其工作人员履行行政职责存在以下情形的，应当承担相应责任：</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1.利用职权之便，故意刁难使用发票的单位和个人，或者有违反发票管理法规行为的；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2.利用职务上的便利，收受或者索取纳税人财物或者谋取其他不正当利益的；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3.徇私舞弊或者玩忽职守，不征或者少征应征税款，致使国家税收遭受重大损失的；</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4.未按照规定为纳税人保密的；</w:t>
            </w:r>
          </w:p>
          <w:p>
            <w:pPr>
              <w:widowControl/>
              <w:jc w:val="left"/>
              <w:textAlignment w:val="center"/>
              <w:rPr>
                <w:rFonts w:ascii="宋体" w:hAnsi="宋体" w:eastAsia="宋体" w:cs="宋体"/>
                <w:sz w:val="24"/>
              </w:rPr>
            </w:pPr>
            <w:r>
              <w:rPr>
                <w:rFonts w:hint="eastAsia" w:ascii="宋体" w:hAnsi="宋体" w:eastAsia="宋体" w:cs="宋体"/>
                <w:kern w:val="0"/>
                <w:sz w:val="24"/>
              </w:rPr>
              <w:t>5.法律、行政法规等规定的其他不履行或者不正确履行行政职责的情形。</w:t>
            </w:r>
          </w:p>
        </w:tc>
        <w:tc>
          <w:tcPr>
            <w:tcW w:w="283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"信息表/8.其他/8.7代开发票.docx" </w:instrText>
            </w:r>
            <w:r>
              <w:fldChar w:fldCharType="separate"/>
            </w:r>
            <w:r>
              <w:rPr>
                <w:rStyle w:val="6"/>
                <w:rFonts w:hint="eastAsia" w:ascii="宋体" w:hAnsi="宋体" w:eastAsia="宋体" w:cs="宋体"/>
                <w:color w:val="auto"/>
                <w:kern w:val="0"/>
                <w:sz w:val="24"/>
              </w:rPr>
              <w:t>8.7信息表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"流程图/8.其他/8.7流程图.docx" </w:instrText>
            </w:r>
            <w:r>
              <w:fldChar w:fldCharType="separate"/>
            </w:r>
            <w:r>
              <w:rPr>
                <w:rStyle w:val="6"/>
                <w:rFonts w:hint="eastAsia" w:ascii="宋体" w:hAnsi="宋体" w:eastAsia="宋体" w:cs="宋体"/>
                <w:color w:val="auto"/>
                <w:kern w:val="0"/>
                <w:sz w:val="24"/>
              </w:rPr>
              <w:t>8.7流程图</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p>
        </w:tc>
      </w:tr>
      <w:tr>
        <w:tblPrEx>
          <w:tblLayout w:type="fixed"/>
          <w:tblCellMar>
            <w:top w:w="0" w:type="dxa"/>
            <w:left w:w="0" w:type="dxa"/>
            <w:bottom w:w="0" w:type="dxa"/>
            <w:right w:w="0" w:type="dxa"/>
          </w:tblCellMar>
        </w:tblPrEx>
        <w:trPr>
          <w:trHeight w:val="4599"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8.8</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通知出入境管理机关阻止欠税人出境</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1.《中华人民共和国税收征收管理法》第四十四条。</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2.《中华人民共和国税收征收管理法实施细则》第七十四条。</w:t>
            </w:r>
          </w:p>
          <w:p>
            <w:pPr>
              <w:widowControl/>
              <w:jc w:val="left"/>
              <w:textAlignment w:val="center"/>
              <w:rPr>
                <w:rFonts w:ascii="宋体" w:hAnsi="宋体" w:eastAsia="宋体" w:cs="宋体"/>
                <w:sz w:val="24"/>
              </w:rPr>
            </w:pPr>
            <w:r>
              <w:rPr>
                <w:rFonts w:hint="eastAsia" w:ascii="宋体" w:hAnsi="宋体" w:eastAsia="宋体" w:cs="宋体"/>
                <w:kern w:val="0"/>
                <w:sz w:val="24"/>
              </w:rPr>
              <w:t>3.《阻止欠税人出境实施办法》（国税发〔1996〕215号)第三条。</w:t>
            </w:r>
          </w:p>
        </w:tc>
        <w:tc>
          <w:tcPr>
            <w:tcW w:w="62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kern w:val="0"/>
                <w:sz w:val="24"/>
              </w:rPr>
            </w:pPr>
            <w:r>
              <w:rPr>
                <w:rFonts w:hint="eastAsia" w:ascii="宋体" w:hAnsi="宋体" w:eastAsia="宋体" w:cs="宋体"/>
                <w:kern w:val="0"/>
                <w:sz w:val="24"/>
              </w:rPr>
              <w:t>一、相关程序和要求</w:t>
            </w:r>
          </w:p>
          <w:p>
            <w:pPr>
              <w:widowControl/>
              <w:jc w:val="left"/>
              <w:textAlignment w:val="center"/>
              <w:rPr>
                <w:rFonts w:ascii="宋体" w:hAnsi="宋体" w:cs="宋体"/>
                <w:kern w:val="0"/>
                <w:sz w:val="24"/>
              </w:rPr>
            </w:pPr>
            <w:r>
              <w:rPr>
                <w:rFonts w:hint="eastAsia" w:ascii="宋体" w:hAnsi="宋体" w:cs="宋体"/>
                <w:kern w:val="0"/>
                <w:sz w:val="24"/>
              </w:rPr>
              <w:t>1.税务机关应当通过官方网站、办税服务场所等渠道公开阻止欠税人出境的主体、权限、依据、程序、救济渠道、流程图等；</w:t>
            </w:r>
          </w:p>
          <w:p>
            <w:pPr>
              <w:widowControl/>
              <w:jc w:val="left"/>
              <w:textAlignment w:val="center"/>
              <w:rPr>
                <w:rFonts w:ascii="宋体" w:hAnsi="宋体" w:cs="宋体"/>
                <w:kern w:val="0"/>
                <w:sz w:val="24"/>
              </w:rPr>
            </w:pPr>
            <w:r>
              <w:rPr>
                <w:rFonts w:hint="eastAsia" w:ascii="宋体" w:hAnsi="宋体" w:cs="宋体"/>
                <w:kern w:val="0"/>
                <w:sz w:val="24"/>
              </w:rPr>
              <w:t>2.阻止欠税人出境由县级（含）以上税务机关申请，报省税务机关审核批准，由审批机关填写《边控对象通知书》，函请同级出入境管理机关办理边控手续；</w:t>
            </w:r>
          </w:p>
          <w:p>
            <w:pPr>
              <w:widowControl/>
              <w:jc w:val="left"/>
              <w:textAlignment w:val="center"/>
              <w:rPr>
                <w:rFonts w:ascii="宋体" w:hAnsi="宋体" w:cs="宋体"/>
                <w:kern w:val="0"/>
                <w:sz w:val="24"/>
              </w:rPr>
            </w:pPr>
            <w:r>
              <w:rPr>
                <w:rFonts w:hint="eastAsia" w:ascii="宋体" w:hAnsi="宋体" w:cs="宋体"/>
                <w:kern w:val="0"/>
                <w:sz w:val="24"/>
              </w:rPr>
              <w:t>3.税务机关应当将阻止出境决定书送达欠税人，告知其阻止出境的理由、依据以及申请行政复议或者提起行政诉讼的途径和期限。</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二、事中事后监管措施</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1.需要延长布控期限的，税务机关应当及时办理续控手续；</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2.在对欠税人进行控制期间，税务机关应采取措施，尽快使欠税人完税。</w:t>
            </w:r>
          </w:p>
          <w:p>
            <w:pPr>
              <w:widowControl/>
              <w:jc w:val="left"/>
              <w:textAlignment w:val="center"/>
              <w:rPr>
                <w:rFonts w:ascii="宋体" w:hAnsi="宋体" w:eastAsia="宋体" w:cs="宋体"/>
                <w:kern w:val="0"/>
                <w:sz w:val="24"/>
              </w:rPr>
            </w:pPr>
            <w:r>
              <w:rPr>
                <w:rFonts w:hint="eastAsia" w:ascii="宋体" w:hAnsi="宋体" w:eastAsia="宋体" w:cs="宋体"/>
                <w:kern w:val="0"/>
                <w:sz w:val="24"/>
              </w:rPr>
              <w:t>三、部门间职责衔接</w:t>
            </w:r>
          </w:p>
          <w:p>
            <w:pPr>
              <w:widowControl/>
              <w:jc w:val="left"/>
              <w:textAlignment w:val="center"/>
              <w:rPr>
                <w:rFonts w:ascii="宋体" w:hAnsi="宋体" w:eastAsia="宋体" w:cs="宋体"/>
                <w:sz w:val="24"/>
              </w:rPr>
            </w:pPr>
            <w:r>
              <w:rPr>
                <w:rFonts w:hint="eastAsia" w:ascii="宋体" w:hAnsi="宋体" w:eastAsia="宋体" w:cs="宋体"/>
                <w:kern w:val="0"/>
                <w:sz w:val="24"/>
              </w:rPr>
              <w:t>因税收违法行为移送法院审理的当事人由法院依照法律规定处理。</w:t>
            </w:r>
          </w:p>
        </w:tc>
        <w:tc>
          <w:tcPr>
            <w:tcW w:w="60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税务机关及其工作人员履行行政职责存在以下情形的，应当承担相应责任：</w:t>
            </w:r>
          </w:p>
          <w:p>
            <w:pPr>
              <w:widowControl/>
              <w:jc w:val="left"/>
              <w:textAlignment w:val="center"/>
              <w:rPr>
                <w:rFonts w:ascii="宋体" w:hAnsi="宋体" w:cs="宋体"/>
                <w:kern w:val="0"/>
                <w:sz w:val="24"/>
              </w:rPr>
            </w:pPr>
            <w:r>
              <w:rPr>
                <w:rFonts w:hint="eastAsia" w:ascii="宋体" w:hAnsi="宋体" w:cs="宋体"/>
                <w:kern w:val="0"/>
                <w:sz w:val="24"/>
              </w:rPr>
              <w:t>1.利用职务上的便利，收受或者索取纳税人财物或者谋取其他不正当利益的；</w:t>
            </w:r>
          </w:p>
          <w:p>
            <w:pPr>
              <w:widowControl/>
              <w:jc w:val="left"/>
              <w:textAlignment w:val="center"/>
              <w:rPr>
                <w:rFonts w:ascii="宋体" w:hAnsi="宋体" w:cs="宋体"/>
                <w:kern w:val="0"/>
                <w:sz w:val="24"/>
              </w:rPr>
            </w:pPr>
            <w:r>
              <w:rPr>
                <w:rFonts w:hint="eastAsia" w:ascii="宋体" w:hAnsi="宋体" w:cs="宋体"/>
                <w:kern w:val="0"/>
                <w:sz w:val="24"/>
              </w:rPr>
              <w:t>2.徇私舞弊或者玩忽职守，不征或者少征应征税款，致使国家税收遭受重大损失的；</w:t>
            </w:r>
          </w:p>
          <w:p>
            <w:pPr>
              <w:widowControl/>
              <w:jc w:val="left"/>
              <w:textAlignment w:val="center"/>
              <w:rPr>
                <w:rFonts w:ascii="宋体" w:hAnsi="宋体" w:cs="宋体"/>
                <w:kern w:val="0"/>
                <w:sz w:val="24"/>
              </w:rPr>
            </w:pPr>
            <w:r>
              <w:rPr>
                <w:rFonts w:hint="eastAsia" w:ascii="宋体" w:hAnsi="宋体" w:cs="宋体"/>
                <w:kern w:val="0"/>
                <w:sz w:val="24"/>
              </w:rPr>
              <w:t>3.滥用职权，故意刁难纳税人、扣缴义务人的；</w:t>
            </w:r>
          </w:p>
          <w:p>
            <w:pPr>
              <w:widowControl/>
              <w:jc w:val="left"/>
              <w:textAlignment w:val="center"/>
              <w:rPr>
                <w:rFonts w:ascii="宋体" w:hAnsi="宋体" w:cs="宋体"/>
                <w:kern w:val="0"/>
                <w:sz w:val="24"/>
              </w:rPr>
            </w:pPr>
            <w:r>
              <w:rPr>
                <w:rFonts w:hint="eastAsia" w:ascii="宋体" w:hAnsi="宋体" w:cs="宋体"/>
                <w:kern w:val="0"/>
                <w:sz w:val="24"/>
              </w:rPr>
              <w:t>4.未按照规定为纳税人、扣缴义务人、检举人保密的；</w:t>
            </w:r>
          </w:p>
          <w:p>
            <w:pPr>
              <w:widowControl/>
              <w:jc w:val="left"/>
              <w:textAlignment w:val="center"/>
              <w:rPr>
                <w:rFonts w:ascii="宋体" w:hAnsi="宋体" w:eastAsia="宋体" w:cs="宋体"/>
                <w:sz w:val="24"/>
              </w:rPr>
            </w:pPr>
            <w:r>
              <w:rPr>
                <w:rFonts w:hint="eastAsia" w:ascii="宋体" w:hAnsi="宋体" w:cs="宋体"/>
                <w:kern w:val="0"/>
                <w:sz w:val="24"/>
              </w:rPr>
              <w:t>5.法律、行政法规等规定的其他不履行或者不正确履行行政职责的情形。</w:t>
            </w:r>
          </w:p>
        </w:tc>
        <w:tc>
          <w:tcPr>
            <w:tcW w:w="283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"信息表/8.其他/8.8通知出入境管理机关阻止欠税人出境.docx" </w:instrText>
            </w:r>
            <w:r>
              <w:fldChar w:fldCharType="separate"/>
            </w:r>
            <w:r>
              <w:rPr>
                <w:rStyle w:val="6"/>
                <w:rFonts w:hint="eastAsia" w:ascii="宋体" w:hAnsi="宋体" w:eastAsia="宋体" w:cs="宋体"/>
                <w:color w:val="auto"/>
                <w:kern w:val="0"/>
                <w:sz w:val="24"/>
              </w:rPr>
              <w:t>8.8信息表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"流程图/8.其他/8.8流程图.docx" </w:instrText>
            </w:r>
            <w:r>
              <w:fldChar w:fldCharType="separate"/>
            </w:r>
            <w:r>
              <w:rPr>
                <w:rStyle w:val="6"/>
                <w:rFonts w:hint="eastAsia" w:ascii="宋体" w:hAnsi="宋体" w:eastAsia="宋体" w:cs="宋体"/>
                <w:color w:val="auto"/>
                <w:kern w:val="0"/>
                <w:sz w:val="24"/>
              </w:rPr>
              <w:t>8.8流程图</w:t>
            </w:r>
            <w:r>
              <w:rPr>
                <w:rStyle w:val="6"/>
                <w:rFonts w:hint="eastAsia" w:ascii="宋体" w:hAnsi="宋体" w:eastAsia="宋体" w:cs="宋体"/>
                <w:color w:val="auto"/>
                <w:kern w:val="0"/>
                <w:sz w:val="24"/>
              </w:rPr>
              <w:fldChar w:fldCharType="end"/>
            </w:r>
          </w:p>
          <w:p>
            <w:pPr>
              <w:widowControl/>
              <w:jc w:val="left"/>
              <w:textAlignment w:val="center"/>
              <w:rPr>
                <w:rFonts w:ascii="宋体" w:hAnsi="宋体" w:cs="宋体"/>
                <w:kern w:val="0"/>
                <w:sz w:val="24"/>
              </w:rPr>
            </w:pPr>
          </w:p>
        </w:tc>
      </w:tr>
      <w:tr>
        <w:tblPrEx>
          <w:tblLayout w:type="fixed"/>
          <w:tblCellMar>
            <w:top w:w="0" w:type="dxa"/>
            <w:left w:w="0" w:type="dxa"/>
            <w:bottom w:w="0" w:type="dxa"/>
            <w:right w:w="0" w:type="dxa"/>
          </w:tblCellMar>
        </w:tblPrEx>
        <w:trPr>
          <w:trHeight w:val="600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rPr>
              <w:t>8.9</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收缴或停供发票</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sz w:val="24"/>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sz w:val="24"/>
              </w:rPr>
            </w:pPr>
            <w:r>
              <w:rPr>
                <w:rFonts w:hint="eastAsia" w:ascii="宋体" w:hAnsi="宋体" w:eastAsia="宋体" w:cs="宋体"/>
                <w:kern w:val="0"/>
                <w:sz w:val="24"/>
              </w:rPr>
              <w:t>《中华人民共和国税收征收管理法》第七十二条。</w:t>
            </w:r>
          </w:p>
        </w:tc>
        <w:tc>
          <w:tcPr>
            <w:tcW w:w="62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相关程序和要求</w:t>
            </w:r>
          </w:p>
          <w:p>
            <w:pPr>
              <w:widowControl/>
              <w:jc w:val="left"/>
              <w:textAlignment w:val="center"/>
              <w:rPr>
                <w:rFonts w:ascii="宋体" w:hAnsi="宋体" w:cs="宋体"/>
                <w:kern w:val="0"/>
                <w:sz w:val="24"/>
              </w:rPr>
            </w:pPr>
            <w:r>
              <w:rPr>
                <w:rFonts w:hint="eastAsia" w:ascii="宋体" w:hAnsi="宋体" w:cs="宋体"/>
                <w:kern w:val="0"/>
                <w:sz w:val="24"/>
              </w:rPr>
              <w:t>1.税务机关应当通过官方网站、办税服务场所等渠道公开收缴或停供发票的主体、权限、依据、程序、救济渠道、流程图等；</w:t>
            </w:r>
          </w:p>
          <w:p>
            <w:pPr>
              <w:widowControl/>
              <w:jc w:val="left"/>
              <w:textAlignment w:val="center"/>
              <w:rPr>
                <w:rFonts w:ascii="宋体" w:hAnsi="宋体" w:cs="宋体"/>
                <w:kern w:val="0"/>
                <w:sz w:val="24"/>
              </w:rPr>
            </w:pPr>
            <w:r>
              <w:rPr>
                <w:rFonts w:hint="eastAsia" w:ascii="宋体" w:hAnsi="宋体" w:cs="宋体"/>
                <w:kern w:val="0"/>
                <w:sz w:val="24"/>
              </w:rPr>
              <w:t>2.纳税人、扣缴义务人有税收征管法规定的税收违法行为，拒不接受税务机关处理的，税务机关可以收缴其发票或者停止向其发售发票；</w:t>
            </w:r>
          </w:p>
          <w:p>
            <w:pPr>
              <w:widowControl/>
              <w:jc w:val="left"/>
              <w:textAlignment w:val="center"/>
              <w:rPr>
                <w:rFonts w:ascii="宋体" w:hAnsi="宋体" w:cs="宋体"/>
                <w:kern w:val="0"/>
                <w:sz w:val="24"/>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kern w:val="0"/>
                <w:sz w:val="24"/>
              </w:rPr>
            </w:pPr>
            <w:r>
              <w:rPr>
                <w:rFonts w:hint="eastAsia" w:ascii="宋体" w:hAnsi="宋体" w:cs="宋体"/>
                <w:kern w:val="0"/>
                <w:sz w:val="24"/>
              </w:rPr>
              <w:t>税务机关及其工作人员履行行政职责存在以下情形的，应当承担相应责任：</w:t>
            </w:r>
          </w:p>
          <w:p>
            <w:pPr>
              <w:widowControl/>
              <w:jc w:val="left"/>
              <w:textAlignment w:val="center"/>
              <w:rPr>
                <w:rFonts w:ascii="宋体" w:hAnsi="宋体" w:cs="宋体"/>
                <w:kern w:val="0"/>
                <w:sz w:val="24"/>
              </w:rPr>
            </w:pPr>
            <w:r>
              <w:rPr>
                <w:rFonts w:hint="eastAsia" w:ascii="宋体" w:hAnsi="宋体" w:cs="宋体"/>
                <w:kern w:val="0"/>
                <w:sz w:val="24"/>
              </w:rPr>
              <w:t>1.利用职权之便，故意刁难印制、使用发票的单位和个人，或者有违反发票管理法规行为的；</w:t>
            </w:r>
          </w:p>
          <w:p>
            <w:pPr>
              <w:widowControl/>
              <w:jc w:val="left"/>
              <w:textAlignment w:val="center"/>
              <w:rPr>
                <w:rFonts w:ascii="宋体" w:hAnsi="宋体" w:cs="宋体"/>
                <w:kern w:val="0"/>
                <w:sz w:val="24"/>
              </w:rPr>
            </w:pPr>
            <w:r>
              <w:rPr>
                <w:rFonts w:hint="eastAsia" w:ascii="宋体" w:hAnsi="宋体" w:cs="宋体"/>
                <w:kern w:val="0"/>
                <w:sz w:val="24"/>
              </w:rPr>
              <w:t>2.利用职务上的便利，收受或者索取纳税人、扣缴义务人财物或者谋取其他不正当利益的；</w:t>
            </w:r>
          </w:p>
          <w:p>
            <w:pPr>
              <w:widowControl/>
              <w:jc w:val="left"/>
              <w:textAlignment w:val="center"/>
              <w:rPr>
                <w:rFonts w:ascii="宋体" w:hAnsi="宋体" w:cs="宋体"/>
                <w:kern w:val="0"/>
                <w:sz w:val="24"/>
              </w:rPr>
            </w:pPr>
            <w:r>
              <w:rPr>
                <w:rFonts w:hint="eastAsia" w:ascii="宋体" w:hAnsi="宋体" w:cs="宋体"/>
                <w:kern w:val="0"/>
                <w:sz w:val="24"/>
              </w:rPr>
              <w:t>3.徇私舞弊或者玩忽职守，不征或者少征应征税款，致使国家税收遭受重大损失的；</w:t>
            </w:r>
          </w:p>
          <w:p>
            <w:pPr>
              <w:widowControl/>
              <w:jc w:val="left"/>
              <w:textAlignment w:val="center"/>
              <w:rPr>
                <w:rFonts w:ascii="宋体" w:hAnsi="宋体" w:cs="宋体"/>
                <w:kern w:val="0"/>
                <w:sz w:val="24"/>
              </w:rPr>
            </w:pPr>
            <w:r>
              <w:rPr>
                <w:rFonts w:hint="eastAsia" w:ascii="宋体" w:hAnsi="宋体" w:cs="宋体"/>
                <w:kern w:val="0"/>
                <w:sz w:val="24"/>
              </w:rPr>
              <w:t>4.滥用职权，故意刁难纳税人、扣缴义务人的；</w:t>
            </w:r>
          </w:p>
          <w:p>
            <w:pPr>
              <w:widowControl/>
              <w:jc w:val="left"/>
              <w:textAlignment w:val="center"/>
              <w:rPr>
                <w:rFonts w:ascii="宋体" w:hAnsi="宋体" w:cs="宋体"/>
                <w:kern w:val="0"/>
                <w:sz w:val="24"/>
              </w:rPr>
            </w:pPr>
            <w:r>
              <w:rPr>
                <w:rFonts w:hint="eastAsia" w:ascii="宋体" w:hAnsi="宋体" w:cs="宋体"/>
                <w:kern w:val="0"/>
                <w:sz w:val="24"/>
              </w:rPr>
              <w:t>5.未按照规定为纳税人、扣缴义务人保密的；</w:t>
            </w:r>
          </w:p>
          <w:p>
            <w:pPr>
              <w:widowControl/>
              <w:jc w:val="left"/>
              <w:textAlignment w:val="center"/>
              <w:rPr>
                <w:rFonts w:ascii="宋体" w:hAnsi="宋体" w:cs="宋体"/>
                <w:sz w:val="24"/>
              </w:rPr>
            </w:pPr>
            <w:r>
              <w:rPr>
                <w:rFonts w:hint="eastAsia" w:ascii="宋体" w:hAnsi="宋体" w:cs="宋体"/>
                <w:kern w:val="0"/>
                <w:sz w:val="24"/>
              </w:rPr>
              <w:t>6.法律、行政法规等规定的其他不履行或者不正确履行行政职责的情形。</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cs="宋体"/>
                <w:kern w:val="0"/>
                <w:sz w:val="24"/>
              </w:rPr>
            </w:pPr>
          </w:p>
          <w:p>
            <w:pPr>
              <w:widowControl/>
              <w:jc w:val="left"/>
              <w:textAlignment w:val="center"/>
              <w:rPr>
                <w:rFonts w:ascii="宋体" w:hAnsi="宋体" w:eastAsia="宋体" w:cs="宋体"/>
                <w:kern w:val="0"/>
                <w:sz w:val="24"/>
              </w:rPr>
            </w:pPr>
            <w:r>
              <w:fldChar w:fldCharType="begin"/>
            </w:r>
            <w:r>
              <w:instrText xml:space="preserve"> HYPERLINK "信息表/8.其他/8.9收缴或停供发票.docx" </w:instrText>
            </w:r>
            <w:r>
              <w:fldChar w:fldCharType="separate"/>
            </w:r>
            <w:r>
              <w:rPr>
                <w:rStyle w:val="6"/>
                <w:rFonts w:hint="eastAsia" w:ascii="宋体" w:hAnsi="宋体" w:eastAsia="宋体" w:cs="宋体"/>
                <w:color w:val="auto"/>
                <w:kern w:val="0"/>
                <w:sz w:val="24"/>
              </w:rPr>
              <w:t>8.9信息表</w:t>
            </w:r>
            <w:r>
              <w:rPr>
                <w:rStyle w:val="6"/>
                <w:rFonts w:hint="eastAsia" w:ascii="宋体" w:hAnsi="宋体" w:eastAsia="宋体" w:cs="宋体"/>
                <w:color w:val="auto"/>
                <w:kern w:val="0"/>
                <w:sz w:val="24"/>
              </w:rPr>
              <w:fldChar w:fldCharType="end"/>
            </w:r>
          </w:p>
          <w:p>
            <w:pPr>
              <w:widowControl/>
              <w:jc w:val="left"/>
              <w:textAlignment w:val="center"/>
              <w:rPr>
                <w:rFonts w:ascii="宋体" w:hAnsi="宋体" w:eastAsia="宋体" w:cs="宋体"/>
                <w:kern w:val="0"/>
                <w:sz w:val="24"/>
              </w:rPr>
            </w:pPr>
            <w:r>
              <w:fldChar w:fldCharType="begin"/>
            </w:r>
            <w:r>
              <w:instrText xml:space="preserve"> HYPERLINK "流程图/8.其他/8.9流程图.docx" </w:instrText>
            </w:r>
            <w:r>
              <w:fldChar w:fldCharType="separate"/>
            </w:r>
            <w:r>
              <w:rPr>
                <w:rStyle w:val="6"/>
                <w:rFonts w:hint="eastAsia" w:ascii="宋体" w:hAnsi="宋体" w:eastAsia="宋体" w:cs="宋体"/>
                <w:color w:val="auto"/>
                <w:kern w:val="0"/>
                <w:sz w:val="24"/>
              </w:rPr>
              <w:t>8.9流程图</w:t>
            </w:r>
            <w:r>
              <w:rPr>
                <w:rStyle w:val="6"/>
                <w:rFonts w:hint="eastAsia" w:ascii="宋体" w:hAnsi="宋体" w:eastAsia="宋体" w:cs="宋体"/>
                <w:color w:val="auto"/>
                <w:kern w:val="0"/>
                <w:sz w:val="24"/>
              </w:rPr>
              <w:fldChar w:fldCharType="end"/>
            </w:r>
          </w:p>
          <w:p>
            <w:pPr>
              <w:widowControl/>
              <w:jc w:val="left"/>
              <w:textAlignment w:val="center"/>
              <w:rPr>
                <w:rFonts w:ascii="宋体" w:hAnsi="宋体" w:cs="宋体"/>
                <w:kern w:val="0"/>
                <w:sz w:val="24"/>
              </w:rPr>
            </w:pPr>
          </w:p>
        </w:tc>
      </w:tr>
      <w:tr>
        <w:tblPrEx>
          <w:tblLayout w:type="fixed"/>
          <w:tblCellMar>
            <w:top w:w="0" w:type="dxa"/>
            <w:left w:w="0" w:type="dxa"/>
            <w:bottom w:w="0" w:type="dxa"/>
            <w:right w:w="0" w:type="dxa"/>
          </w:tblCellMar>
        </w:tblPrEx>
        <w:trPr>
          <w:trHeight w:val="600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auto"/>
                <w:kern w:val="0"/>
                <w:sz w:val="24"/>
              </w:rPr>
            </w:pPr>
            <w:r>
              <w:rPr>
                <w:rFonts w:hint="eastAsia" w:ascii="宋体" w:hAnsi="宋体" w:cs="宋体"/>
                <w:color w:val="auto"/>
                <w:kern w:val="0"/>
                <w:sz w:val="24"/>
              </w:rPr>
              <w:t>8.</w:t>
            </w:r>
            <w:r>
              <w:rPr>
                <w:rFonts w:ascii="宋体" w:hAnsi="宋体" w:cs="宋体"/>
                <w:color w:val="auto"/>
                <w:kern w:val="0"/>
                <w:sz w:val="24"/>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auto"/>
                <w:kern w:val="0"/>
                <w:sz w:val="24"/>
              </w:rPr>
            </w:pPr>
            <w:r>
              <w:rPr>
                <w:rFonts w:hint="eastAsia" w:ascii="宋体" w:hAnsi="宋体" w:cs="宋体"/>
                <w:color w:val="auto"/>
                <w:kern w:val="0"/>
                <w:sz w:val="24"/>
              </w:rPr>
              <w:t>税收违法行为检举管理</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eastAsia="宋体" w:cs="宋体"/>
                <w:color w:val="auto"/>
                <w:sz w:val="24"/>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1.《中华人民共和国税收征收管理法》第十三条。</w:t>
            </w:r>
          </w:p>
          <w:p>
            <w:pPr>
              <w:widowControl/>
              <w:jc w:val="left"/>
              <w:textAlignment w:val="center"/>
              <w:rPr>
                <w:rFonts w:hint="eastAsia" w:ascii="宋体" w:hAnsi="宋体" w:eastAsia="宋体" w:cs="宋体"/>
                <w:color w:val="auto"/>
                <w:kern w:val="0"/>
                <w:sz w:val="24"/>
              </w:rPr>
            </w:pPr>
            <w:r>
              <w:rPr>
                <w:rFonts w:hint="eastAsia" w:ascii="宋体" w:hAnsi="宋体" w:cs="宋体"/>
                <w:color w:val="auto"/>
                <w:kern w:val="0"/>
                <w:sz w:val="24"/>
              </w:rPr>
              <w:t>2.《税收违法行为检举管理办法》（国家税务总局令第49号）。</w:t>
            </w:r>
          </w:p>
        </w:tc>
        <w:tc>
          <w:tcPr>
            <w:tcW w:w="6237"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auto"/>
                <w:kern w:val="0"/>
                <w:sz w:val="24"/>
              </w:rPr>
            </w:pPr>
          </w:p>
          <w:p>
            <w:pPr>
              <w:widowControl/>
              <w:jc w:val="left"/>
              <w:textAlignment w:val="center"/>
              <w:rPr>
                <w:rFonts w:ascii="宋体" w:hAnsi="宋体" w:cs="宋体"/>
                <w:color w:val="auto"/>
                <w:kern w:val="0"/>
                <w:sz w:val="24"/>
              </w:rPr>
            </w:pPr>
            <w:r>
              <w:rPr>
                <w:rFonts w:hint="eastAsia" w:ascii="宋体" w:hAnsi="宋体" w:cs="宋体"/>
                <w:color w:val="auto"/>
                <w:kern w:val="0"/>
                <w:sz w:val="24"/>
              </w:rPr>
              <w:t>一、相关程序和要求</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1.税务机关应当向社会公布举报中心的电话（传真）号码、通讯地址、邮政编码、网络检举途径，设立检举接待场所和检举箱。税务机关同时通过12366纳税服务热线接收税收违法行为检举；</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2.检举人可以实名检举，也可以匿名检举；举报中心可以应来访的实名检举人要求出具接收回执；检举事项管辖有争议的，由争议各方本着有利于案件查处的原则协商解决；不能协商一致的，报请共同的上一级税务机关协调或者决定；已接收的检举材料原则上不予退还；</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3.检举事项受理后，应当按照规定分级分类处理。举报中心应当在检举事项受理之日起十五个工作日内完成分级分类处理，特殊情况除外；</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4.实名检举人要求答复检举事项查处结果的，检举事项查结以后，负责查处的税务机关的举报中心可以将与检举线索有关的查处结果简要告知检举人，但不得告知其检举线索以外的税收违法行为的查处情况，不得提供执法文书及有关案情资料；</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5.检举事项经查证属实，为国家挽回或者减少损失的，按照财政部和国家税务总局的有关规定对实名检举人给予相应奖励。</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二、事中事后监管措施</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1.举报中心可以税务机关或者以自己的名义向下级税务机关督办、交办检举事项；</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2.税务局稽查局对督办案件的处理结果应当认真审查。对于事实不清、处理不当的，应当通知承办机关补充调查或者重新调查，依法处理；</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3.举报中心每年度对检举案件和有关事项的数量、类别及办理情况等进行汇总分析，形成年度分析报告，并按规定报送。</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三、部门间职责衔接</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税务机关应当与公安、司法、纪检监察和信访等单位加强联系和合作。</w:t>
            </w:r>
          </w:p>
          <w:p>
            <w:pPr>
              <w:widowControl/>
              <w:jc w:val="left"/>
              <w:textAlignment w:val="center"/>
              <w:rPr>
                <w:rFonts w:ascii="宋体" w:hAnsi="宋体" w:cs="宋体"/>
                <w:color w:val="auto"/>
                <w:kern w:val="0"/>
                <w:sz w:val="24"/>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税务机关及其工作人员履行行政职责存在以下情形的，应当承担相应责任：</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1.违反规定，将检举人的检举材料或者有关情况提供给被检举人或者与案件查处无关人员的；</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2.打击报复检举人的；</w:t>
            </w:r>
          </w:p>
          <w:p>
            <w:pPr>
              <w:widowControl/>
              <w:jc w:val="left"/>
              <w:textAlignment w:val="center"/>
              <w:rPr>
                <w:rFonts w:ascii="宋体" w:hAnsi="宋体" w:cs="宋体"/>
                <w:color w:val="auto"/>
                <w:kern w:val="0"/>
                <w:sz w:val="24"/>
              </w:rPr>
            </w:pPr>
            <w:r>
              <w:rPr>
                <w:rFonts w:hint="eastAsia" w:ascii="宋体" w:hAnsi="宋体" w:cs="宋体"/>
                <w:color w:val="auto"/>
                <w:kern w:val="0"/>
                <w:sz w:val="24"/>
              </w:rPr>
              <w:t>3.不履行职责、玩忽职守、徇私舞弊，给检举工作造成损失的；</w:t>
            </w:r>
          </w:p>
          <w:p>
            <w:pPr>
              <w:widowControl/>
              <w:jc w:val="left"/>
              <w:textAlignment w:val="center"/>
              <w:rPr>
                <w:rFonts w:hint="eastAsia" w:ascii="宋体" w:hAnsi="宋体" w:cs="宋体"/>
                <w:color w:val="auto"/>
                <w:kern w:val="0"/>
                <w:sz w:val="24"/>
              </w:rPr>
            </w:pPr>
            <w:r>
              <w:rPr>
                <w:rFonts w:hint="eastAsia" w:ascii="宋体" w:hAnsi="宋体" w:cs="宋体"/>
                <w:color w:val="auto"/>
                <w:kern w:val="0"/>
                <w:sz w:val="24"/>
              </w:rPr>
              <w:t>4.法律、行政法规等规定的其他不履行或者不正确履行行政职责的情形。</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kern w:val="0"/>
                <w:sz w:val="24"/>
              </w:rPr>
            </w:pPr>
            <w:r>
              <w:rPr>
                <w:color w:val="auto"/>
              </w:rPr>
              <w:fldChar w:fldCharType="begin"/>
            </w:r>
            <w:r>
              <w:rPr>
                <w:color w:val="auto"/>
              </w:rPr>
              <w:instrText xml:space="preserve"> HYPERLINK "乌鲁木齐市税务局稽查局权责事项信息表（其他）8.2.doc" </w:instrText>
            </w:r>
            <w:r>
              <w:rPr>
                <w:color w:val="auto"/>
              </w:rPr>
              <w:fldChar w:fldCharType="separate"/>
            </w:r>
            <w:r>
              <w:rPr>
                <w:rFonts w:ascii="宋体" w:hAnsi="宋体" w:cs="宋体"/>
                <w:color w:val="auto"/>
                <w:kern w:val="0"/>
                <w:sz w:val="24"/>
              </w:rPr>
              <w:t>信息表8.10</w:t>
            </w:r>
            <w:r>
              <w:rPr>
                <w:rFonts w:ascii="宋体" w:hAnsi="宋体" w:cs="宋体"/>
                <w:color w:val="auto"/>
                <w:kern w:val="0"/>
                <w:sz w:val="24"/>
              </w:rPr>
              <w:fldChar w:fldCharType="end"/>
            </w:r>
          </w:p>
          <w:p>
            <w:pPr>
              <w:widowControl/>
              <w:jc w:val="left"/>
              <w:textAlignment w:val="center"/>
              <w:rPr>
                <w:rFonts w:ascii="宋体" w:hAnsi="宋体" w:cs="宋体"/>
                <w:color w:val="auto"/>
                <w:kern w:val="0"/>
                <w:sz w:val="24"/>
              </w:rPr>
            </w:pPr>
            <w:r>
              <w:rPr>
                <w:color w:val="auto"/>
              </w:rPr>
              <w:fldChar w:fldCharType="begin"/>
            </w:r>
            <w:r>
              <w:rPr>
                <w:color w:val="auto"/>
              </w:rPr>
              <w:instrText xml:space="preserve"> HYPERLINK "流程图/流程图8.2.docx" </w:instrText>
            </w:r>
            <w:r>
              <w:rPr>
                <w:color w:val="auto"/>
              </w:rPr>
              <w:fldChar w:fldCharType="separate"/>
            </w:r>
            <w:r>
              <w:rPr>
                <w:rFonts w:ascii="宋体" w:hAnsi="宋体" w:cs="宋体"/>
                <w:color w:val="auto"/>
                <w:kern w:val="0"/>
                <w:sz w:val="24"/>
              </w:rPr>
              <w:t>流程图8.10</w:t>
            </w:r>
            <w:r>
              <w:rPr>
                <w:rFonts w:ascii="宋体" w:hAnsi="宋体" w:cs="宋体"/>
                <w:color w:val="auto"/>
                <w:kern w:val="0"/>
                <w:sz w:val="24"/>
              </w:rPr>
              <w:fldChar w:fldCharType="end"/>
            </w:r>
          </w:p>
        </w:tc>
      </w:tr>
    </w:tbl>
    <w:p>
      <w:pPr>
        <w:shd w:val="clear" w:color="auto" w:fill="FFFFFF" w:themeFill="background1"/>
        <w:tabs>
          <w:tab w:val="left" w:pos="639"/>
        </w:tabs>
        <w:rPr>
          <w:rFonts w:ascii="楷体" w:hAnsi="楷体" w:eastAsia="楷体" w:cs="楷体"/>
          <w:b/>
          <w:bCs/>
          <w:sz w:val="32"/>
          <w:szCs w:val="32"/>
        </w:rPr>
      </w:pPr>
    </w:p>
    <w:p>
      <w:pPr>
        <w:shd w:val="clear" w:color="auto" w:fill="FFFFFF" w:themeFill="background1"/>
        <w:tabs>
          <w:tab w:val="left" w:pos="639"/>
        </w:tabs>
        <w:rPr>
          <w:rFonts w:ascii="楷体" w:hAnsi="楷体" w:eastAsia="楷体" w:cs="楷体"/>
          <w:b/>
          <w:bCs/>
          <w:sz w:val="32"/>
          <w:szCs w:val="32"/>
        </w:rPr>
      </w:pPr>
    </w:p>
    <w:p>
      <w:pPr>
        <w:shd w:val="clear" w:color="auto" w:fill="FFFFFF" w:themeFill="background1"/>
        <w:tabs>
          <w:tab w:val="left" w:pos="639"/>
        </w:tabs>
        <w:rPr>
          <w:rFonts w:ascii="楷体" w:hAnsi="楷体" w:eastAsia="楷体" w:cs="楷体"/>
          <w:b/>
          <w:bCs/>
          <w:sz w:val="32"/>
          <w:szCs w:val="32"/>
        </w:rPr>
      </w:pPr>
    </w:p>
    <w:p>
      <w:pPr>
        <w:shd w:val="clear" w:color="auto" w:fill="FFFFFF" w:themeFill="background1"/>
        <w:tabs>
          <w:tab w:val="left" w:pos="639"/>
        </w:tabs>
        <w:rPr>
          <w:rFonts w:ascii="楷体" w:hAnsi="楷体" w:eastAsia="楷体" w:cs="楷体"/>
          <w:b/>
          <w:bCs/>
          <w:sz w:val="32"/>
          <w:szCs w:val="32"/>
        </w:rPr>
      </w:pPr>
    </w:p>
    <w:p>
      <w:pPr>
        <w:shd w:val="clear" w:color="auto" w:fill="FFFFFF" w:themeFill="background1"/>
        <w:tabs>
          <w:tab w:val="left" w:pos="639"/>
        </w:tabs>
        <w:rPr>
          <w:rFonts w:ascii="楷体" w:hAnsi="楷体" w:eastAsia="楷体" w:cs="楷体"/>
          <w:b/>
          <w:bCs/>
          <w:sz w:val="32"/>
          <w:szCs w:val="32"/>
        </w:rPr>
      </w:pPr>
    </w:p>
    <w:p>
      <w:pPr>
        <w:rPr>
          <w:rFonts w:ascii="宋体" w:hAnsi="宋体" w:cs="宋体"/>
          <w:sz w:val="44"/>
          <w:szCs w:val="44"/>
        </w:rPr>
      </w:pPr>
    </w:p>
    <w:p>
      <w:pPr>
        <w:spacing w:line="360" w:lineRule="auto"/>
        <w:jc w:val="center"/>
        <w:rPr>
          <w:rFonts w:hint="eastAsia" w:ascii="黑体" w:hAnsi="黑体" w:eastAsia="黑体" w:cs="宋体"/>
          <w:sz w:val="36"/>
          <w:szCs w:val="32"/>
          <w:lang w:val="en-US" w:eastAsia="zh-CN"/>
        </w:rPr>
      </w:pPr>
    </w:p>
    <w:p>
      <w:pPr>
        <w:spacing w:line="360" w:lineRule="auto"/>
        <w:jc w:val="center"/>
        <w:rPr>
          <w:rFonts w:hint="eastAsia" w:ascii="黑体" w:hAnsi="黑体" w:eastAsia="黑体" w:cs="宋体"/>
          <w:sz w:val="36"/>
          <w:szCs w:val="32"/>
          <w:lang w:val="en-US" w:eastAsia="zh-CN"/>
        </w:rPr>
      </w:pPr>
    </w:p>
    <w:p>
      <w:pPr>
        <w:spacing w:line="360" w:lineRule="auto"/>
        <w:jc w:val="center"/>
        <w:rPr>
          <w:rFonts w:hint="eastAsia" w:ascii="黑体" w:hAnsi="黑体" w:eastAsia="黑体" w:cs="宋体"/>
          <w:sz w:val="36"/>
          <w:szCs w:val="32"/>
          <w:lang w:val="en-US" w:eastAsia="zh-CN"/>
        </w:rPr>
      </w:pPr>
    </w:p>
    <w:p>
      <w:pPr>
        <w:spacing w:line="360" w:lineRule="auto"/>
        <w:jc w:val="both"/>
        <w:rPr>
          <w:rFonts w:hint="eastAsia" w:ascii="黑体" w:hAnsi="黑体" w:eastAsia="黑体" w:cs="宋体"/>
          <w:sz w:val="36"/>
          <w:szCs w:val="32"/>
          <w:lang w:val="en-US" w:eastAsia="zh-CN"/>
        </w:rPr>
      </w:pPr>
    </w:p>
    <w:p>
      <w:pPr>
        <w:spacing w:line="360" w:lineRule="auto"/>
        <w:jc w:val="center"/>
        <w:rPr>
          <w:rFonts w:ascii="黑体" w:hAnsi="黑体" w:eastAsia="黑体" w:cs="宋体"/>
          <w:sz w:val="36"/>
          <w:szCs w:val="32"/>
        </w:rPr>
      </w:pPr>
      <w:r>
        <w:rPr>
          <w:rFonts w:hint="eastAsia" w:ascii="黑体" w:hAnsi="黑体" w:eastAsia="黑体" w:cs="宋体"/>
          <w:sz w:val="36"/>
          <w:szCs w:val="32"/>
        </w:rPr>
        <w:t>三、附  则</w:t>
      </w:r>
    </w:p>
    <w:p>
      <w:pPr>
        <w:spacing w:line="360" w:lineRule="auto"/>
        <w:jc w:val="center"/>
        <w:rPr>
          <w:rFonts w:ascii="黑体" w:hAnsi="黑体" w:eastAsia="黑体" w:cs="宋体"/>
          <w:sz w:val="36"/>
          <w:szCs w:val="32"/>
        </w:rPr>
      </w:pPr>
    </w:p>
    <w:p>
      <w:p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（一）总则规定的国家税务总局</w:t>
      </w:r>
      <w:r>
        <w:rPr>
          <w:rFonts w:hint="eastAsia" w:ascii="仿宋" w:hAnsi="仿宋" w:eastAsia="仿宋" w:cs="宋体"/>
          <w:sz w:val="32"/>
          <w:szCs w:val="32"/>
          <w:lang w:val="en-US" w:eastAsia="zh-CN"/>
        </w:rPr>
        <w:t>乌恰</w:t>
      </w:r>
      <w:r>
        <w:rPr>
          <w:rFonts w:hint="eastAsia" w:ascii="仿宋" w:hAnsi="仿宋" w:eastAsia="仿宋" w:cs="宋体"/>
          <w:sz w:val="32"/>
          <w:szCs w:val="32"/>
        </w:rPr>
        <w:t>县税务局应当承担的主要职责，未列入权责事项表的，国家税务总局</w:t>
      </w:r>
      <w:r>
        <w:rPr>
          <w:rFonts w:hint="eastAsia" w:ascii="仿宋" w:hAnsi="仿宋" w:eastAsia="仿宋" w:cs="宋体"/>
          <w:sz w:val="32"/>
          <w:szCs w:val="32"/>
          <w:lang w:val="en-US" w:eastAsia="zh-CN"/>
        </w:rPr>
        <w:t>乌恰</w:t>
      </w:r>
      <w:r>
        <w:rPr>
          <w:rFonts w:hint="eastAsia" w:ascii="仿宋" w:hAnsi="仿宋" w:eastAsia="仿宋" w:cs="宋体"/>
          <w:sz w:val="32"/>
          <w:szCs w:val="32"/>
        </w:rPr>
        <w:t>县税务局应根据法律法规、规章、“三定”规定和党中央、国务院有关部署，全面正确履行相关职责。</w:t>
      </w:r>
    </w:p>
    <w:p>
      <w:p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（二）未按权责事项表正确履职并产生追责情形的，由相关部门按照党的纪律和国家法律法规进行处理。</w:t>
      </w:r>
    </w:p>
    <w:p>
      <w:p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（三）国家税务总局</w:t>
      </w:r>
      <w:r>
        <w:rPr>
          <w:rFonts w:hint="eastAsia" w:ascii="仿宋" w:hAnsi="仿宋" w:eastAsia="仿宋" w:cs="宋体"/>
          <w:sz w:val="32"/>
          <w:szCs w:val="32"/>
          <w:lang w:val="en-US" w:eastAsia="zh-CN"/>
        </w:rPr>
        <w:t>乌恰</w:t>
      </w:r>
      <w:r>
        <w:rPr>
          <w:rFonts w:hint="eastAsia" w:ascii="仿宋" w:hAnsi="仿宋" w:eastAsia="仿宋" w:cs="宋体"/>
          <w:sz w:val="32"/>
          <w:szCs w:val="32"/>
        </w:rPr>
        <w:t>县税务局要以方便行政相对人为导向，落实透明、高效、便民的原则，编制并公布行政权力运行流程图和服务指南或工作规范，切实减少工作环节，规范自由裁量权，提高行政权力运行的科学化、规范化水平。</w:t>
      </w:r>
    </w:p>
    <w:p>
      <w:p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（四）根据立法变化、机构和职能调整等情况，由国家税务总局</w:t>
      </w:r>
      <w:r>
        <w:rPr>
          <w:rFonts w:hint="eastAsia" w:ascii="仿宋" w:hAnsi="仿宋" w:eastAsia="仿宋" w:cs="宋体"/>
          <w:sz w:val="32"/>
          <w:szCs w:val="32"/>
          <w:lang w:val="en-US" w:eastAsia="zh-CN"/>
        </w:rPr>
        <w:t>乌恰</w:t>
      </w:r>
      <w:r>
        <w:rPr>
          <w:rFonts w:hint="eastAsia" w:ascii="仿宋" w:hAnsi="仿宋" w:eastAsia="仿宋" w:cs="宋体"/>
          <w:sz w:val="32"/>
          <w:szCs w:val="32"/>
        </w:rPr>
        <w:t>县税务局按规定程序相应调整更新权责清单。</w:t>
      </w:r>
    </w:p>
    <w:p>
      <w:pPr>
        <w:spacing w:line="600" w:lineRule="exact"/>
        <w:ind w:firstLine="640" w:firstLineChars="200"/>
        <w:rPr>
          <w:rFonts w:hint="eastAsia" w:ascii="仿宋" w:hAnsi="仿宋" w:eastAsia="仿宋" w:cs="宋体"/>
          <w:sz w:val="32"/>
          <w:szCs w:val="32"/>
        </w:rPr>
      </w:pPr>
    </w:p>
    <w:p>
      <w:p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附注：公布《国家税务总局</w:t>
      </w:r>
      <w:r>
        <w:rPr>
          <w:rFonts w:hint="eastAsia" w:ascii="仿宋" w:hAnsi="仿宋" w:eastAsia="仿宋" w:cs="宋体"/>
          <w:sz w:val="32"/>
          <w:szCs w:val="32"/>
          <w:lang w:val="en-US" w:eastAsia="zh-CN"/>
        </w:rPr>
        <w:t>乌恰</w:t>
      </w:r>
      <w:r>
        <w:rPr>
          <w:rFonts w:hint="eastAsia" w:ascii="仿宋" w:hAnsi="仿宋" w:eastAsia="仿宋" w:cs="宋体"/>
          <w:sz w:val="32"/>
          <w:szCs w:val="32"/>
        </w:rPr>
        <w:t>县税务局权力和责任清单》，旨在听取社会意见，接受社会监督（监督电话：0908-4621517）。</w:t>
      </w:r>
    </w:p>
    <w:p>
      <w:pPr>
        <w:shd w:val="clear" w:color="auto" w:fill="FFFFFF" w:themeFill="background1"/>
        <w:tabs>
          <w:tab w:val="left" w:pos="639"/>
        </w:tabs>
        <w:rPr>
          <w:rFonts w:ascii="楷体" w:hAnsi="楷体" w:eastAsia="楷体" w:cs="楷体"/>
          <w:b/>
          <w:bCs/>
          <w:sz w:val="32"/>
          <w:szCs w:val="32"/>
        </w:rPr>
      </w:pPr>
    </w:p>
    <w:sectPr>
      <w:footerReference r:id="rId3" w:type="default"/>
      <w:pgSz w:w="23757" w:h="16783" w:orient="landscape"/>
      <w:pgMar w:top="1803"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0151637"/>
      <w:docPartObj>
        <w:docPartGallery w:val="autotext"/>
      </w:docPartObj>
    </w:sdtPr>
    <w:sdtContent>
      <w:p>
        <w:pPr>
          <w:pStyle w:val="2"/>
          <w:jc w:val="center"/>
        </w:pPr>
        <w:r>
          <w:fldChar w:fldCharType="begin"/>
        </w:r>
        <w:r>
          <w:instrText xml:space="preserve">PAGE   \* MERGEFORMAT</w:instrText>
        </w:r>
        <w:r>
          <w:fldChar w:fldCharType="separate"/>
        </w:r>
        <w:r>
          <w:rPr>
            <w:lang w:val="zh-CN"/>
          </w:rPr>
          <w:t>99</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CA3507"/>
    <w:multiLevelType w:val="singleLevel"/>
    <w:tmpl w:val="DBCA3507"/>
    <w:lvl w:ilvl="0" w:tentative="0">
      <w:start w:val="1"/>
      <w:numFmt w:val="decimal"/>
      <w:lvlText w:val="%1."/>
      <w:lvlJc w:val="left"/>
      <w:pPr>
        <w:tabs>
          <w:tab w:val="left" w:pos="312"/>
        </w:tabs>
      </w:pPr>
    </w:lvl>
  </w:abstractNum>
  <w:abstractNum w:abstractNumId="1">
    <w:nsid w:val="6E3CBEBC"/>
    <w:multiLevelType w:val="singleLevel"/>
    <w:tmpl w:val="6E3CBE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02D8C"/>
    <w:rsid w:val="0000198C"/>
    <w:rsid w:val="00016719"/>
    <w:rsid w:val="00022A46"/>
    <w:rsid w:val="000300BE"/>
    <w:rsid w:val="000332B2"/>
    <w:rsid w:val="00036103"/>
    <w:rsid w:val="000407F2"/>
    <w:rsid w:val="00045B13"/>
    <w:rsid w:val="0004682F"/>
    <w:rsid w:val="00047B22"/>
    <w:rsid w:val="000505D6"/>
    <w:rsid w:val="00063C32"/>
    <w:rsid w:val="0007320A"/>
    <w:rsid w:val="00097972"/>
    <w:rsid w:val="000A260B"/>
    <w:rsid w:val="000C075B"/>
    <w:rsid w:val="000C2CDE"/>
    <w:rsid w:val="000C4631"/>
    <w:rsid w:val="000C7526"/>
    <w:rsid w:val="000D2083"/>
    <w:rsid w:val="000D49B0"/>
    <w:rsid w:val="000F38FE"/>
    <w:rsid w:val="001256BD"/>
    <w:rsid w:val="00127EFC"/>
    <w:rsid w:val="00131317"/>
    <w:rsid w:val="00136256"/>
    <w:rsid w:val="00143153"/>
    <w:rsid w:val="001505B0"/>
    <w:rsid w:val="0015575F"/>
    <w:rsid w:val="00161A41"/>
    <w:rsid w:val="00162A5B"/>
    <w:rsid w:val="00163A64"/>
    <w:rsid w:val="00166A40"/>
    <w:rsid w:val="001842E3"/>
    <w:rsid w:val="00190DF6"/>
    <w:rsid w:val="001A0878"/>
    <w:rsid w:val="001A0CF5"/>
    <w:rsid w:val="001A7715"/>
    <w:rsid w:val="001B08F9"/>
    <w:rsid w:val="001F4285"/>
    <w:rsid w:val="00200756"/>
    <w:rsid w:val="00200E2B"/>
    <w:rsid w:val="00210D21"/>
    <w:rsid w:val="002140E3"/>
    <w:rsid w:val="00223504"/>
    <w:rsid w:val="00230AB2"/>
    <w:rsid w:val="00245376"/>
    <w:rsid w:val="00250DD8"/>
    <w:rsid w:val="00254F96"/>
    <w:rsid w:val="00262CB0"/>
    <w:rsid w:val="00274907"/>
    <w:rsid w:val="00286B14"/>
    <w:rsid w:val="002905F8"/>
    <w:rsid w:val="0029460F"/>
    <w:rsid w:val="002A5F9E"/>
    <w:rsid w:val="002D535A"/>
    <w:rsid w:val="002D6D79"/>
    <w:rsid w:val="002E27D9"/>
    <w:rsid w:val="002F0A3D"/>
    <w:rsid w:val="002F23D9"/>
    <w:rsid w:val="002F5B85"/>
    <w:rsid w:val="002F73AE"/>
    <w:rsid w:val="002F7490"/>
    <w:rsid w:val="00330A1A"/>
    <w:rsid w:val="00331234"/>
    <w:rsid w:val="00344786"/>
    <w:rsid w:val="003461DE"/>
    <w:rsid w:val="00350BEF"/>
    <w:rsid w:val="00350EF8"/>
    <w:rsid w:val="00354992"/>
    <w:rsid w:val="00367975"/>
    <w:rsid w:val="00380149"/>
    <w:rsid w:val="00380A27"/>
    <w:rsid w:val="00385CAF"/>
    <w:rsid w:val="00386269"/>
    <w:rsid w:val="003937DC"/>
    <w:rsid w:val="003A64A3"/>
    <w:rsid w:val="003A6906"/>
    <w:rsid w:val="003B2502"/>
    <w:rsid w:val="003B667A"/>
    <w:rsid w:val="003E2DB1"/>
    <w:rsid w:val="003F09BD"/>
    <w:rsid w:val="00417220"/>
    <w:rsid w:val="004172E4"/>
    <w:rsid w:val="00427D16"/>
    <w:rsid w:val="00430C83"/>
    <w:rsid w:val="0044296E"/>
    <w:rsid w:val="00472221"/>
    <w:rsid w:val="0047457B"/>
    <w:rsid w:val="00482232"/>
    <w:rsid w:val="00483754"/>
    <w:rsid w:val="00491C13"/>
    <w:rsid w:val="00491E0B"/>
    <w:rsid w:val="004B57F8"/>
    <w:rsid w:val="004B7B4C"/>
    <w:rsid w:val="004C4746"/>
    <w:rsid w:val="004C55FA"/>
    <w:rsid w:val="004E4BD4"/>
    <w:rsid w:val="004E5BCA"/>
    <w:rsid w:val="004F213A"/>
    <w:rsid w:val="004F69B5"/>
    <w:rsid w:val="00505C49"/>
    <w:rsid w:val="00506FDB"/>
    <w:rsid w:val="00510AE9"/>
    <w:rsid w:val="00530C31"/>
    <w:rsid w:val="00536E9E"/>
    <w:rsid w:val="0054723D"/>
    <w:rsid w:val="00552D86"/>
    <w:rsid w:val="005608C8"/>
    <w:rsid w:val="00562625"/>
    <w:rsid w:val="005642A1"/>
    <w:rsid w:val="00575A01"/>
    <w:rsid w:val="00581732"/>
    <w:rsid w:val="005831D5"/>
    <w:rsid w:val="00591C07"/>
    <w:rsid w:val="005B013D"/>
    <w:rsid w:val="005B53C1"/>
    <w:rsid w:val="005B6843"/>
    <w:rsid w:val="005B78D4"/>
    <w:rsid w:val="005C1CFD"/>
    <w:rsid w:val="005E762F"/>
    <w:rsid w:val="005F7B6E"/>
    <w:rsid w:val="00600EC5"/>
    <w:rsid w:val="00601666"/>
    <w:rsid w:val="00602D8C"/>
    <w:rsid w:val="00605D2A"/>
    <w:rsid w:val="00614A3B"/>
    <w:rsid w:val="00617B85"/>
    <w:rsid w:val="0062737F"/>
    <w:rsid w:val="00630687"/>
    <w:rsid w:val="006408FF"/>
    <w:rsid w:val="00656A58"/>
    <w:rsid w:val="006668B8"/>
    <w:rsid w:val="00666E5A"/>
    <w:rsid w:val="006674CE"/>
    <w:rsid w:val="006A616A"/>
    <w:rsid w:val="006C1CC3"/>
    <w:rsid w:val="006C26EE"/>
    <w:rsid w:val="006C2993"/>
    <w:rsid w:val="006C7615"/>
    <w:rsid w:val="006D439D"/>
    <w:rsid w:val="006F2DD9"/>
    <w:rsid w:val="00700B3B"/>
    <w:rsid w:val="007261C7"/>
    <w:rsid w:val="00775BBF"/>
    <w:rsid w:val="00777195"/>
    <w:rsid w:val="00785BD3"/>
    <w:rsid w:val="00786D3D"/>
    <w:rsid w:val="00787EA1"/>
    <w:rsid w:val="0079339E"/>
    <w:rsid w:val="007B4B7B"/>
    <w:rsid w:val="007C36FF"/>
    <w:rsid w:val="007D50BA"/>
    <w:rsid w:val="007E0B51"/>
    <w:rsid w:val="007E1F7D"/>
    <w:rsid w:val="007E320E"/>
    <w:rsid w:val="007F0BFF"/>
    <w:rsid w:val="007F4DC5"/>
    <w:rsid w:val="00804675"/>
    <w:rsid w:val="00815E75"/>
    <w:rsid w:val="008316C7"/>
    <w:rsid w:val="00847D67"/>
    <w:rsid w:val="008521A0"/>
    <w:rsid w:val="008529B2"/>
    <w:rsid w:val="00853F43"/>
    <w:rsid w:val="00854116"/>
    <w:rsid w:val="00860E51"/>
    <w:rsid w:val="00861BB2"/>
    <w:rsid w:val="008668A4"/>
    <w:rsid w:val="008751AD"/>
    <w:rsid w:val="00887220"/>
    <w:rsid w:val="00891481"/>
    <w:rsid w:val="008A60C1"/>
    <w:rsid w:val="008C6928"/>
    <w:rsid w:val="008D0090"/>
    <w:rsid w:val="008D5584"/>
    <w:rsid w:val="008D568E"/>
    <w:rsid w:val="008F07D8"/>
    <w:rsid w:val="008F18D9"/>
    <w:rsid w:val="009009CD"/>
    <w:rsid w:val="009169FF"/>
    <w:rsid w:val="00937B65"/>
    <w:rsid w:val="009416E8"/>
    <w:rsid w:val="009428EE"/>
    <w:rsid w:val="00945A96"/>
    <w:rsid w:val="00952B38"/>
    <w:rsid w:val="009554B6"/>
    <w:rsid w:val="00963157"/>
    <w:rsid w:val="00970CA1"/>
    <w:rsid w:val="009779F3"/>
    <w:rsid w:val="009819B4"/>
    <w:rsid w:val="00986BA1"/>
    <w:rsid w:val="00995E4A"/>
    <w:rsid w:val="00997BB2"/>
    <w:rsid w:val="009A5653"/>
    <w:rsid w:val="009B620B"/>
    <w:rsid w:val="009C32B9"/>
    <w:rsid w:val="009C593D"/>
    <w:rsid w:val="009C64F2"/>
    <w:rsid w:val="009C72E2"/>
    <w:rsid w:val="009C78DC"/>
    <w:rsid w:val="009D08A6"/>
    <w:rsid w:val="009E15B4"/>
    <w:rsid w:val="009E6DD0"/>
    <w:rsid w:val="009F1337"/>
    <w:rsid w:val="009F3F7A"/>
    <w:rsid w:val="009F51D9"/>
    <w:rsid w:val="00A13CCD"/>
    <w:rsid w:val="00A2689B"/>
    <w:rsid w:val="00A33E92"/>
    <w:rsid w:val="00A42DD0"/>
    <w:rsid w:val="00A46365"/>
    <w:rsid w:val="00A55DD6"/>
    <w:rsid w:val="00A66075"/>
    <w:rsid w:val="00A676DF"/>
    <w:rsid w:val="00A735B7"/>
    <w:rsid w:val="00A76B52"/>
    <w:rsid w:val="00A94D20"/>
    <w:rsid w:val="00AA24F6"/>
    <w:rsid w:val="00AA252A"/>
    <w:rsid w:val="00AA28FF"/>
    <w:rsid w:val="00AA7656"/>
    <w:rsid w:val="00AA7A3B"/>
    <w:rsid w:val="00AB58CB"/>
    <w:rsid w:val="00AB5C5F"/>
    <w:rsid w:val="00AD492E"/>
    <w:rsid w:val="00AF1520"/>
    <w:rsid w:val="00B06918"/>
    <w:rsid w:val="00B06EBB"/>
    <w:rsid w:val="00B078CD"/>
    <w:rsid w:val="00B117DB"/>
    <w:rsid w:val="00B15754"/>
    <w:rsid w:val="00B25422"/>
    <w:rsid w:val="00B35635"/>
    <w:rsid w:val="00B45988"/>
    <w:rsid w:val="00B54B8E"/>
    <w:rsid w:val="00B718AB"/>
    <w:rsid w:val="00B73178"/>
    <w:rsid w:val="00B919A8"/>
    <w:rsid w:val="00B929BD"/>
    <w:rsid w:val="00BA1B34"/>
    <w:rsid w:val="00BA2B32"/>
    <w:rsid w:val="00BB1927"/>
    <w:rsid w:val="00BB78EF"/>
    <w:rsid w:val="00BD5C3F"/>
    <w:rsid w:val="00C00208"/>
    <w:rsid w:val="00C055EF"/>
    <w:rsid w:val="00C17B1F"/>
    <w:rsid w:val="00C42B1D"/>
    <w:rsid w:val="00C63E80"/>
    <w:rsid w:val="00C7399E"/>
    <w:rsid w:val="00C767CE"/>
    <w:rsid w:val="00CA1785"/>
    <w:rsid w:val="00CA560D"/>
    <w:rsid w:val="00CB0FD9"/>
    <w:rsid w:val="00CB3AD9"/>
    <w:rsid w:val="00CB5B03"/>
    <w:rsid w:val="00CC1C2B"/>
    <w:rsid w:val="00CC4689"/>
    <w:rsid w:val="00CC4A05"/>
    <w:rsid w:val="00CD1C2B"/>
    <w:rsid w:val="00CD216B"/>
    <w:rsid w:val="00CD2721"/>
    <w:rsid w:val="00CD65B7"/>
    <w:rsid w:val="00CE4DD0"/>
    <w:rsid w:val="00D01765"/>
    <w:rsid w:val="00D022E0"/>
    <w:rsid w:val="00D0375A"/>
    <w:rsid w:val="00D0545D"/>
    <w:rsid w:val="00D238B0"/>
    <w:rsid w:val="00D24CA2"/>
    <w:rsid w:val="00D279D3"/>
    <w:rsid w:val="00D33638"/>
    <w:rsid w:val="00D33E20"/>
    <w:rsid w:val="00D365BD"/>
    <w:rsid w:val="00D42088"/>
    <w:rsid w:val="00D42432"/>
    <w:rsid w:val="00D44EA9"/>
    <w:rsid w:val="00D5028C"/>
    <w:rsid w:val="00D76F21"/>
    <w:rsid w:val="00D931D5"/>
    <w:rsid w:val="00D955A0"/>
    <w:rsid w:val="00D96A21"/>
    <w:rsid w:val="00DB12BC"/>
    <w:rsid w:val="00DB4715"/>
    <w:rsid w:val="00DB54D7"/>
    <w:rsid w:val="00DB6CEB"/>
    <w:rsid w:val="00DC2BA7"/>
    <w:rsid w:val="00DC692D"/>
    <w:rsid w:val="00DC6B02"/>
    <w:rsid w:val="00DD1774"/>
    <w:rsid w:val="00DD68A9"/>
    <w:rsid w:val="00DE14F7"/>
    <w:rsid w:val="00DE75C9"/>
    <w:rsid w:val="00E11098"/>
    <w:rsid w:val="00E15EA9"/>
    <w:rsid w:val="00E22CBD"/>
    <w:rsid w:val="00E35423"/>
    <w:rsid w:val="00E36964"/>
    <w:rsid w:val="00E45CA6"/>
    <w:rsid w:val="00E72334"/>
    <w:rsid w:val="00E8154B"/>
    <w:rsid w:val="00E8592C"/>
    <w:rsid w:val="00E8638E"/>
    <w:rsid w:val="00E91289"/>
    <w:rsid w:val="00E92E38"/>
    <w:rsid w:val="00E95250"/>
    <w:rsid w:val="00EA5200"/>
    <w:rsid w:val="00EA5864"/>
    <w:rsid w:val="00EC0D5B"/>
    <w:rsid w:val="00ED005B"/>
    <w:rsid w:val="00EE6648"/>
    <w:rsid w:val="00EE665E"/>
    <w:rsid w:val="00EF7D05"/>
    <w:rsid w:val="00F01252"/>
    <w:rsid w:val="00F10639"/>
    <w:rsid w:val="00F1523E"/>
    <w:rsid w:val="00F16C70"/>
    <w:rsid w:val="00F1735F"/>
    <w:rsid w:val="00F356F7"/>
    <w:rsid w:val="00F372CE"/>
    <w:rsid w:val="00F3744B"/>
    <w:rsid w:val="00F42FBC"/>
    <w:rsid w:val="00F43926"/>
    <w:rsid w:val="00F52442"/>
    <w:rsid w:val="00F53EC0"/>
    <w:rsid w:val="00F723F3"/>
    <w:rsid w:val="00F742A2"/>
    <w:rsid w:val="00F75B4C"/>
    <w:rsid w:val="00F76E06"/>
    <w:rsid w:val="00F90757"/>
    <w:rsid w:val="00F95F59"/>
    <w:rsid w:val="00F96B58"/>
    <w:rsid w:val="00FA1612"/>
    <w:rsid w:val="00FA1F5F"/>
    <w:rsid w:val="00FB131F"/>
    <w:rsid w:val="00FB177E"/>
    <w:rsid w:val="00FB191B"/>
    <w:rsid w:val="00FC4AE3"/>
    <w:rsid w:val="00FC6F31"/>
    <w:rsid w:val="00FD0F19"/>
    <w:rsid w:val="00FD1420"/>
    <w:rsid w:val="00FD6012"/>
    <w:rsid w:val="00FD6F37"/>
    <w:rsid w:val="00FE0F13"/>
    <w:rsid w:val="00FE550D"/>
    <w:rsid w:val="03133E3B"/>
    <w:rsid w:val="034E2078"/>
    <w:rsid w:val="03CD1F03"/>
    <w:rsid w:val="03E274F9"/>
    <w:rsid w:val="04404010"/>
    <w:rsid w:val="048F6443"/>
    <w:rsid w:val="04F67976"/>
    <w:rsid w:val="05F77F83"/>
    <w:rsid w:val="06B33467"/>
    <w:rsid w:val="06F53AA3"/>
    <w:rsid w:val="07693482"/>
    <w:rsid w:val="07C57DE0"/>
    <w:rsid w:val="08964EBC"/>
    <w:rsid w:val="0A1015C5"/>
    <w:rsid w:val="0ABD4E0B"/>
    <w:rsid w:val="0B195884"/>
    <w:rsid w:val="0B290B88"/>
    <w:rsid w:val="0BBE3E3F"/>
    <w:rsid w:val="0C6038F7"/>
    <w:rsid w:val="0CE335A3"/>
    <w:rsid w:val="0CFB587B"/>
    <w:rsid w:val="0D323A11"/>
    <w:rsid w:val="0D786AA3"/>
    <w:rsid w:val="0DE20F6A"/>
    <w:rsid w:val="0F9664DA"/>
    <w:rsid w:val="1050299D"/>
    <w:rsid w:val="10792FBC"/>
    <w:rsid w:val="11154973"/>
    <w:rsid w:val="125F7D3A"/>
    <w:rsid w:val="127A11B5"/>
    <w:rsid w:val="12890EAC"/>
    <w:rsid w:val="13A84DF9"/>
    <w:rsid w:val="13FE486F"/>
    <w:rsid w:val="141B1067"/>
    <w:rsid w:val="14D01BC7"/>
    <w:rsid w:val="15272877"/>
    <w:rsid w:val="15396271"/>
    <w:rsid w:val="1666723A"/>
    <w:rsid w:val="168672F7"/>
    <w:rsid w:val="16FC5941"/>
    <w:rsid w:val="172B38EE"/>
    <w:rsid w:val="174D7B8E"/>
    <w:rsid w:val="17B24830"/>
    <w:rsid w:val="187E58D6"/>
    <w:rsid w:val="188259FC"/>
    <w:rsid w:val="197D1F7D"/>
    <w:rsid w:val="199D0747"/>
    <w:rsid w:val="1A1847B7"/>
    <w:rsid w:val="1A1A1C6D"/>
    <w:rsid w:val="1A5E5E75"/>
    <w:rsid w:val="1AA947A9"/>
    <w:rsid w:val="1B1E24C1"/>
    <w:rsid w:val="1B4B04CE"/>
    <w:rsid w:val="1BAF549C"/>
    <w:rsid w:val="1BB026C1"/>
    <w:rsid w:val="1BC063CF"/>
    <w:rsid w:val="1C2B2F07"/>
    <w:rsid w:val="1C840EAB"/>
    <w:rsid w:val="1CD26D48"/>
    <w:rsid w:val="1D475647"/>
    <w:rsid w:val="1E542980"/>
    <w:rsid w:val="1EBC11BD"/>
    <w:rsid w:val="1ED00F43"/>
    <w:rsid w:val="20A82EE3"/>
    <w:rsid w:val="21094F1E"/>
    <w:rsid w:val="214A5A3A"/>
    <w:rsid w:val="21705B4F"/>
    <w:rsid w:val="221270C1"/>
    <w:rsid w:val="22ED50A7"/>
    <w:rsid w:val="232840B4"/>
    <w:rsid w:val="23C852BE"/>
    <w:rsid w:val="25A977ED"/>
    <w:rsid w:val="25CF4EFD"/>
    <w:rsid w:val="25FC36B3"/>
    <w:rsid w:val="266C7056"/>
    <w:rsid w:val="26A374FE"/>
    <w:rsid w:val="26D9013C"/>
    <w:rsid w:val="272A085D"/>
    <w:rsid w:val="28B935C2"/>
    <w:rsid w:val="29A4378E"/>
    <w:rsid w:val="29E166BD"/>
    <w:rsid w:val="29FC1F70"/>
    <w:rsid w:val="2A001DB2"/>
    <w:rsid w:val="2A0C78A2"/>
    <w:rsid w:val="2A39090C"/>
    <w:rsid w:val="2B833ACC"/>
    <w:rsid w:val="2B9B4FB3"/>
    <w:rsid w:val="2C091BCD"/>
    <w:rsid w:val="2C0B5216"/>
    <w:rsid w:val="2CAE799A"/>
    <w:rsid w:val="2CB76F8D"/>
    <w:rsid w:val="2CEF5262"/>
    <w:rsid w:val="2D891CCD"/>
    <w:rsid w:val="2DF83917"/>
    <w:rsid w:val="2E256DDD"/>
    <w:rsid w:val="2E8A5E65"/>
    <w:rsid w:val="2EF52DFD"/>
    <w:rsid w:val="2FBF10AB"/>
    <w:rsid w:val="2FC3610B"/>
    <w:rsid w:val="2FDD3B04"/>
    <w:rsid w:val="2FE830FD"/>
    <w:rsid w:val="30D832CA"/>
    <w:rsid w:val="311A3413"/>
    <w:rsid w:val="315A3E21"/>
    <w:rsid w:val="31D358EB"/>
    <w:rsid w:val="322E7951"/>
    <w:rsid w:val="32D14989"/>
    <w:rsid w:val="34B056B7"/>
    <w:rsid w:val="35022B2A"/>
    <w:rsid w:val="35037958"/>
    <w:rsid w:val="351F02B1"/>
    <w:rsid w:val="358E3559"/>
    <w:rsid w:val="35C60264"/>
    <w:rsid w:val="35EF0803"/>
    <w:rsid w:val="367022D8"/>
    <w:rsid w:val="371704A7"/>
    <w:rsid w:val="372469D2"/>
    <w:rsid w:val="3733427F"/>
    <w:rsid w:val="38842265"/>
    <w:rsid w:val="38BE314D"/>
    <w:rsid w:val="38C94598"/>
    <w:rsid w:val="38D959F5"/>
    <w:rsid w:val="38F410C3"/>
    <w:rsid w:val="3AD96B3F"/>
    <w:rsid w:val="3ADD799E"/>
    <w:rsid w:val="3B4256A4"/>
    <w:rsid w:val="3BBA1793"/>
    <w:rsid w:val="3BD14AFA"/>
    <w:rsid w:val="3C490A1C"/>
    <w:rsid w:val="3C881C39"/>
    <w:rsid w:val="3CC42643"/>
    <w:rsid w:val="3D0E2042"/>
    <w:rsid w:val="3E3F0370"/>
    <w:rsid w:val="3E4E2DC9"/>
    <w:rsid w:val="3F2224A2"/>
    <w:rsid w:val="3F2621FA"/>
    <w:rsid w:val="3F370A36"/>
    <w:rsid w:val="3F8A2476"/>
    <w:rsid w:val="403E1429"/>
    <w:rsid w:val="40711BDF"/>
    <w:rsid w:val="412B57A3"/>
    <w:rsid w:val="41543CEC"/>
    <w:rsid w:val="416A44D8"/>
    <w:rsid w:val="43844066"/>
    <w:rsid w:val="43AF5C39"/>
    <w:rsid w:val="43D51BF9"/>
    <w:rsid w:val="43F003A1"/>
    <w:rsid w:val="442175F8"/>
    <w:rsid w:val="44E47F54"/>
    <w:rsid w:val="44FB5AE5"/>
    <w:rsid w:val="471F6F17"/>
    <w:rsid w:val="47266DB4"/>
    <w:rsid w:val="47966C40"/>
    <w:rsid w:val="47B97933"/>
    <w:rsid w:val="47BE41A1"/>
    <w:rsid w:val="4AA72701"/>
    <w:rsid w:val="4B39309A"/>
    <w:rsid w:val="4B525444"/>
    <w:rsid w:val="4BAF4A79"/>
    <w:rsid w:val="4BC673FC"/>
    <w:rsid w:val="4CCA5C65"/>
    <w:rsid w:val="4CE14236"/>
    <w:rsid w:val="4DA33E77"/>
    <w:rsid w:val="4E7B1A3B"/>
    <w:rsid w:val="501D02BB"/>
    <w:rsid w:val="50AA64B8"/>
    <w:rsid w:val="51130A55"/>
    <w:rsid w:val="51495549"/>
    <w:rsid w:val="520D512F"/>
    <w:rsid w:val="521E4E7E"/>
    <w:rsid w:val="525E64E6"/>
    <w:rsid w:val="52602580"/>
    <w:rsid w:val="531744BC"/>
    <w:rsid w:val="53B64B0B"/>
    <w:rsid w:val="54FF0E93"/>
    <w:rsid w:val="55CB0162"/>
    <w:rsid w:val="56257DF4"/>
    <w:rsid w:val="56911488"/>
    <w:rsid w:val="575903F7"/>
    <w:rsid w:val="57FC133B"/>
    <w:rsid w:val="583E489D"/>
    <w:rsid w:val="5953133C"/>
    <w:rsid w:val="59C46D10"/>
    <w:rsid w:val="5A3C47FE"/>
    <w:rsid w:val="5AA30618"/>
    <w:rsid w:val="5AB81778"/>
    <w:rsid w:val="5AC737ED"/>
    <w:rsid w:val="5B193A1A"/>
    <w:rsid w:val="5B1E6A56"/>
    <w:rsid w:val="5B4A6EF2"/>
    <w:rsid w:val="5B4B1201"/>
    <w:rsid w:val="5BD85570"/>
    <w:rsid w:val="5C937D06"/>
    <w:rsid w:val="5C9B16A4"/>
    <w:rsid w:val="5CEF570B"/>
    <w:rsid w:val="5D282BA0"/>
    <w:rsid w:val="5D4A59F9"/>
    <w:rsid w:val="5D6D687E"/>
    <w:rsid w:val="5D8739D8"/>
    <w:rsid w:val="5EB7250F"/>
    <w:rsid w:val="5EC71139"/>
    <w:rsid w:val="5F177A8E"/>
    <w:rsid w:val="5F746335"/>
    <w:rsid w:val="5FAB59B2"/>
    <w:rsid w:val="5FB178AA"/>
    <w:rsid w:val="5FF42139"/>
    <w:rsid w:val="603B554F"/>
    <w:rsid w:val="6093156F"/>
    <w:rsid w:val="60C0092A"/>
    <w:rsid w:val="60CF44C7"/>
    <w:rsid w:val="61493BED"/>
    <w:rsid w:val="61525247"/>
    <w:rsid w:val="615D4045"/>
    <w:rsid w:val="61DE756F"/>
    <w:rsid w:val="6258336E"/>
    <w:rsid w:val="629E0A3B"/>
    <w:rsid w:val="62BF44CD"/>
    <w:rsid w:val="65DC6211"/>
    <w:rsid w:val="6604783C"/>
    <w:rsid w:val="66624A73"/>
    <w:rsid w:val="66E37A8C"/>
    <w:rsid w:val="67BB62C3"/>
    <w:rsid w:val="67F01FB6"/>
    <w:rsid w:val="688225F0"/>
    <w:rsid w:val="68FF4EB0"/>
    <w:rsid w:val="69940C7E"/>
    <w:rsid w:val="69D432BB"/>
    <w:rsid w:val="6ADB2A22"/>
    <w:rsid w:val="6AFE6FF5"/>
    <w:rsid w:val="6B290B73"/>
    <w:rsid w:val="6C371177"/>
    <w:rsid w:val="6C562833"/>
    <w:rsid w:val="6CED0538"/>
    <w:rsid w:val="6D0D1044"/>
    <w:rsid w:val="6D1937DA"/>
    <w:rsid w:val="6D5F649D"/>
    <w:rsid w:val="6D9D7F00"/>
    <w:rsid w:val="6DCA54F9"/>
    <w:rsid w:val="6EF83B37"/>
    <w:rsid w:val="6F365CCE"/>
    <w:rsid w:val="6F41280E"/>
    <w:rsid w:val="6F4E0D55"/>
    <w:rsid w:val="6F784BDC"/>
    <w:rsid w:val="6FB14534"/>
    <w:rsid w:val="70783030"/>
    <w:rsid w:val="70D52F53"/>
    <w:rsid w:val="7172417F"/>
    <w:rsid w:val="720B1116"/>
    <w:rsid w:val="724E4850"/>
    <w:rsid w:val="72F62AA8"/>
    <w:rsid w:val="72F655AC"/>
    <w:rsid w:val="73F87D6B"/>
    <w:rsid w:val="74662F71"/>
    <w:rsid w:val="749526D1"/>
    <w:rsid w:val="74B77A98"/>
    <w:rsid w:val="74ED1406"/>
    <w:rsid w:val="766E5B09"/>
    <w:rsid w:val="77082CB3"/>
    <w:rsid w:val="771036EA"/>
    <w:rsid w:val="77CE306B"/>
    <w:rsid w:val="79F42F6F"/>
    <w:rsid w:val="7A301EB0"/>
    <w:rsid w:val="7AD31830"/>
    <w:rsid w:val="7BCC25A2"/>
    <w:rsid w:val="7C084E7E"/>
    <w:rsid w:val="7C4A2AD6"/>
    <w:rsid w:val="7C8D356F"/>
    <w:rsid w:val="7CA61ED6"/>
    <w:rsid w:val="7CEA5E67"/>
    <w:rsid w:val="7DE63D5F"/>
    <w:rsid w:val="7F200330"/>
    <w:rsid w:val="7F2B25C9"/>
    <w:rsid w:val="7F6132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4"/>
    <w:qFormat/>
    <w:uiPriority w:val="99"/>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5">
    <w:name w:val="FollowedHyperlink"/>
    <w:basedOn w:val="4"/>
    <w:semiHidden/>
    <w:unhideWhenUsed/>
    <w:qFormat/>
    <w:uiPriority w:val="0"/>
    <w:rPr>
      <w:color w:val="800080"/>
      <w:u w:val="single"/>
    </w:rPr>
  </w:style>
  <w:style w:type="character" w:styleId="6">
    <w:name w:val="Hyperlink"/>
    <w:basedOn w:val="4"/>
    <w:semiHidden/>
    <w:unhideWhenUsed/>
    <w:qFormat/>
    <w:uiPriority w:val="0"/>
    <w:rPr>
      <w:color w:val="0000FF"/>
      <w:u w:val="single"/>
    </w:rPr>
  </w:style>
  <w:style w:type="character" w:customStyle="1" w:styleId="8">
    <w:name w:val="font11"/>
    <w:basedOn w:val="4"/>
    <w:qFormat/>
    <w:uiPriority w:val="0"/>
    <w:rPr>
      <w:rFonts w:hint="eastAsia" w:ascii="宋体" w:hAnsi="宋体" w:eastAsia="宋体" w:cs="宋体"/>
      <w:strike/>
      <w:color w:val="000000"/>
      <w:sz w:val="24"/>
      <w:szCs w:val="24"/>
    </w:rPr>
  </w:style>
  <w:style w:type="character" w:customStyle="1" w:styleId="9">
    <w:name w:val="font21"/>
    <w:basedOn w:val="4"/>
    <w:qFormat/>
    <w:uiPriority w:val="0"/>
    <w:rPr>
      <w:rFonts w:hint="eastAsia" w:ascii="宋体" w:hAnsi="宋体" w:eastAsia="宋体" w:cs="宋体"/>
      <w:color w:val="000000"/>
      <w:sz w:val="24"/>
      <w:szCs w:val="24"/>
      <w:u w:val="none"/>
    </w:rPr>
  </w:style>
  <w:style w:type="character" w:customStyle="1" w:styleId="10">
    <w:name w:val="font01"/>
    <w:basedOn w:val="4"/>
    <w:qFormat/>
    <w:uiPriority w:val="0"/>
    <w:rPr>
      <w:rFonts w:hint="eastAsia" w:ascii="宋体" w:hAnsi="宋体" w:eastAsia="宋体" w:cs="宋体"/>
      <w:color w:val="FF0000"/>
      <w:sz w:val="24"/>
      <w:szCs w:val="24"/>
      <w:u w:val="none"/>
    </w:rPr>
  </w:style>
  <w:style w:type="character" w:customStyle="1" w:styleId="11">
    <w:name w:val="font41"/>
    <w:basedOn w:val="4"/>
    <w:qFormat/>
    <w:uiPriority w:val="0"/>
    <w:rPr>
      <w:rFonts w:hint="eastAsia" w:ascii="宋体" w:hAnsi="宋体" w:eastAsia="宋体" w:cs="宋体"/>
      <w:color w:val="000000"/>
      <w:sz w:val="24"/>
      <w:szCs w:val="24"/>
      <w:u w:val="none"/>
    </w:rPr>
  </w:style>
  <w:style w:type="character" w:customStyle="1" w:styleId="12">
    <w:name w:val="font61"/>
    <w:basedOn w:val="4"/>
    <w:qFormat/>
    <w:uiPriority w:val="0"/>
    <w:rPr>
      <w:rFonts w:hint="eastAsia" w:ascii="宋体" w:hAnsi="宋体" w:eastAsia="宋体" w:cs="宋体"/>
      <w:color w:val="000000"/>
      <w:sz w:val="24"/>
      <w:szCs w:val="24"/>
      <w:u w:val="none"/>
    </w:rPr>
  </w:style>
  <w:style w:type="character" w:customStyle="1" w:styleId="13">
    <w:name w:val="页眉 Char"/>
    <w:basedOn w:val="4"/>
    <w:link w:val="3"/>
    <w:qFormat/>
    <w:uiPriority w:val="0"/>
    <w:rPr>
      <w:rFonts w:asciiTheme="minorHAnsi" w:hAnsiTheme="minorHAnsi" w:eastAsiaTheme="minorEastAsia" w:cstheme="minorBidi"/>
      <w:kern w:val="2"/>
      <w:sz w:val="18"/>
      <w:szCs w:val="18"/>
    </w:rPr>
  </w:style>
  <w:style w:type="character" w:customStyle="1" w:styleId="14">
    <w:name w:val="页脚 Char"/>
    <w:basedOn w:val="4"/>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108</Pages>
  <Words>21070</Words>
  <Characters>120101</Characters>
  <Lines>1000</Lines>
  <Paragraphs>281</Paragraphs>
  <TotalTime>1</TotalTime>
  <ScaleCrop>false</ScaleCrop>
  <LinksUpToDate>false</LinksUpToDate>
  <CharactersWithSpaces>140890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刘鹏</dc:creator>
  <cp:lastModifiedBy> </cp:lastModifiedBy>
  <cp:lastPrinted>2020-02-22T08:31:00Z</cp:lastPrinted>
  <dcterms:modified xsi:type="dcterms:W3CDTF">2021-08-10T04:01:56Z</dcterms:modified>
  <dc:title>权责事项表——适用于县（市、区、旗）税务局</dc:title>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