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left"/>
        <w:rPr>
          <w:rFonts w:hint="eastAsia" w:ascii="仿宋_GB2312" w:hAnsi="仿宋" w:eastAsia="仿宋_GB2312"/>
          <w:sz w:val="21"/>
          <w:szCs w:val="21"/>
          <w:lang w:val="en-US" w:eastAsia="zh-CN"/>
        </w:rPr>
      </w:pP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附件五</w:t>
      </w:r>
    </w:p>
    <w:p>
      <w:pPr>
        <w:spacing w:line="360" w:lineRule="auto"/>
        <w:ind w:firstLine="0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国家税务总局乌恰县税务局</w:t>
      </w:r>
    </w:p>
    <w:p>
      <w:pPr>
        <w:spacing w:line="360" w:lineRule="auto"/>
        <w:ind w:firstLine="0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责令限期改正通知书</w:t>
      </w:r>
    </w:p>
    <w:p>
      <w:pPr>
        <w:ind w:firstLine="0"/>
        <w:jc w:val="center"/>
        <w:outlineLvl w:val="0"/>
        <w:rPr>
          <w:rFonts w:hint="eastAsia" w:ascii="仿宋_GB2312" w:hAnsi="仿宋" w:eastAsia="仿宋_GB2312"/>
          <w:sz w:val="32"/>
          <w:lang w:eastAsia="zh-CN"/>
        </w:rPr>
      </w:pPr>
      <w:bookmarkStart w:id="0" w:name="wszg"/>
      <w:bookmarkEnd w:id="0"/>
      <w:r>
        <w:rPr>
          <w:rFonts w:hint="eastAsia" w:ascii="仿宋_GB2312" w:hAnsi="仿宋" w:eastAsia="仿宋_GB2312"/>
          <w:sz w:val="32"/>
          <w:lang w:eastAsia="zh-CN"/>
        </w:rPr>
        <w:t>恰税限改〔2023〕</w:t>
      </w:r>
      <w:r>
        <w:rPr>
          <w:rFonts w:hint="eastAsia" w:ascii="仿宋_GB2312" w:hAnsi="仿宋" w:eastAsia="仿宋_GB2312"/>
          <w:sz w:val="32"/>
          <w:lang w:val="en-US" w:eastAsia="zh-CN"/>
        </w:rPr>
        <w:t>1000000016</w:t>
      </w:r>
      <w:r>
        <w:rPr>
          <w:rFonts w:hint="eastAsia" w:ascii="仿宋_GB2312" w:hAnsi="仿宋" w:eastAsia="仿宋_GB2312"/>
          <w:sz w:val="32"/>
          <w:lang w:eastAsia="zh-CN"/>
        </w:rPr>
        <w:t>号</w:t>
      </w:r>
    </w:p>
    <w:p>
      <w:pPr>
        <w:ind w:firstLine="0"/>
        <w:jc w:val="center"/>
        <w:rPr>
          <w:rFonts w:hint="eastAsia" w:ascii="仿宋_GB2312" w:hAnsi="仿宋" w:eastAsia="仿宋_GB2312"/>
          <w:sz w:val="32"/>
        </w:rPr>
      </w:pPr>
    </w:p>
    <w:p>
      <w:pPr>
        <w:ind w:firstLine="0"/>
        <w:jc w:val="left"/>
        <w:rPr>
          <w:rFonts w:hint="eastAsia" w:ascii="仿宋_GB2312" w:hAnsi="仿宋" w:eastAsia="仿宋_GB2312"/>
          <w:sz w:val="32"/>
          <w:szCs w:val="22"/>
        </w:rPr>
      </w:pPr>
      <w:bookmarkStart w:id="1" w:name="nsrmc"/>
      <w:bookmarkEnd w:id="1"/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张浩学</w:t>
      </w:r>
      <w:r>
        <w:rPr>
          <w:rFonts w:hint="eastAsia" w:ascii="仿宋_GB2312" w:hAnsi="仿宋" w:eastAsia="仿宋_GB2312"/>
          <w:sz w:val="32"/>
          <w:szCs w:val="22"/>
        </w:rPr>
        <w:t>：（纳税人识别号</w:t>
      </w:r>
      <w:bookmarkStart w:id="5" w:name="_GoBack"/>
      <w:bookmarkEnd w:id="5"/>
      <w:r>
        <w:rPr>
          <w:rFonts w:hint="eastAsia" w:ascii="仿宋_GB2312" w:hAnsi="仿宋" w:eastAsia="仿宋_GB2312"/>
          <w:sz w:val="32"/>
          <w:szCs w:val="22"/>
        </w:rPr>
        <w:t>：</w:t>
      </w:r>
      <w:bookmarkStart w:id="2" w:name="nsrsbh"/>
      <w:bookmarkEnd w:id="2"/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622223********6113</w:t>
      </w:r>
      <w:r>
        <w:rPr>
          <w:rFonts w:hint="eastAsia" w:ascii="仿宋_GB2312" w:hAnsi="仿宋" w:eastAsia="仿宋_GB2312"/>
          <w:sz w:val="32"/>
          <w:szCs w:val="22"/>
        </w:rPr>
        <w:t>）</w:t>
      </w:r>
    </w:p>
    <w:p>
      <w:pPr>
        <w:kinsoku w:val="0"/>
        <w:overflowPunct w:val="0"/>
        <w:autoSpaceDE w:val="0"/>
        <w:autoSpaceDN w:val="0"/>
        <w:ind w:firstLine="640" w:firstLineChars="200"/>
        <w:rPr>
          <w:rFonts w:hint="default" w:ascii="仿宋_GB2312" w:hAnsi="仿宋" w:eastAsia="仿宋_GB2312"/>
          <w:sz w:val="32"/>
          <w:szCs w:val="22"/>
          <w:lang w:val="en-US"/>
        </w:rPr>
      </w:pPr>
      <w:r>
        <w:rPr>
          <w:rFonts w:hint="eastAsia" w:ascii="仿宋_GB2312" w:hAnsi="仿宋" w:eastAsia="仿宋_GB2312"/>
          <w:sz w:val="32"/>
          <w:szCs w:val="22"/>
        </w:rPr>
        <w:t>你（单位）</w:t>
      </w:r>
      <w:bookmarkStart w:id="3" w:name="zlxqgzsy"/>
      <w:bookmarkEnd w:id="3"/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未按规定期限办理2022年度个人所得税综合所得年度汇算纳税申报。</w:t>
      </w:r>
      <w:r>
        <w:rPr>
          <w:rFonts w:hint="eastAsia" w:ascii="仿宋_GB2312" w:hAnsi="仿宋" w:eastAsia="仿宋_GB2312"/>
          <w:sz w:val="32"/>
          <w:szCs w:val="22"/>
        </w:rPr>
        <w:t>根据</w:t>
      </w:r>
      <w:bookmarkStart w:id="4" w:name="flyj"/>
      <w:bookmarkEnd w:id="4"/>
      <w:r>
        <w:rPr>
          <w:rFonts w:hint="eastAsia" w:ascii="仿宋_GB2312" w:hAnsi="仿宋" w:eastAsia="仿宋_GB2312"/>
          <w:sz w:val="32"/>
          <w:szCs w:val="22"/>
          <w:lang w:eastAsia="zh-CN"/>
        </w:rPr>
        <w:t>《中华人民共和国税收征收管理法》第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二十五、第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六十二条规定</w:t>
      </w:r>
      <w:r>
        <w:rPr>
          <w:rFonts w:hint="eastAsia" w:ascii="仿宋_GB2312" w:hAnsi="仿宋" w:eastAsia="仿宋_GB2312"/>
          <w:sz w:val="32"/>
          <w:szCs w:val="22"/>
        </w:rPr>
        <w:t>，限你（单位）于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2023年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07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月2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日前，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向国家税务总局乌恰县税务局办理2022年度个人所得税综合所得年度汇算纳税申报。</w:t>
      </w:r>
    </w:p>
    <w:p>
      <w:pPr>
        <w:kinsoku w:val="0"/>
        <w:overflowPunct w:val="0"/>
        <w:autoSpaceDE w:val="0"/>
        <w:autoSpaceDN w:val="0"/>
        <w:ind w:firstLine="640" w:firstLineChars="200"/>
        <w:rPr>
          <w:rFonts w:hint="eastAsia" w:ascii="仿宋_GB2312" w:hAnsi="仿宋" w:eastAsia="仿宋_GB2312"/>
          <w:sz w:val="32"/>
        </w:rPr>
      </w:pPr>
    </w:p>
    <w:p>
      <w:pPr>
        <w:ind w:right="840" w:rightChars="400" w:firstLine="0"/>
        <w:jc w:val="center"/>
        <w:rPr>
          <w:rFonts w:hint="eastAsia" w:ascii="仿宋_GB2312" w:hAnsi="仿宋" w:eastAsia="仿宋_GB2312"/>
          <w:sz w:val="32"/>
          <w:szCs w:val="2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 xml:space="preserve">                               税务机关（签章）</w:t>
      </w:r>
    </w:p>
    <w:p>
      <w:pPr>
        <w:ind w:right="840" w:rightChars="400" w:firstLine="0"/>
        <w:jc w:val="right"/>
        <w:rPr>
          <w:rFonts w:hint="eastAsia" w:ascii="仿宋_GB2312" w:hAnsi="仿宋" w:eastAsia="仿宋_GB2312"/>
          <w:sz w:val="32"/>
          <w:szCs w:val="22"/>
          <w:lang w:eastAsia="zh-CN"/>
        </w:rPr>
      </w:pPr>
      <w:r>
        <w:rPr>
          <w:rFonts w:hint="eastAsia" w:ascii="仿宋_GB2312" w:hAnsi="仿宋" w:eastAsia="仿宋_GB2312"/>
          <w:sz w:val="32"/>
          <w:szCs w:val="22"/>
          <w:lang w:eastAsia="zh-CN"/>
        </w:rPr>
        <w:t>二Ｏ二三年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七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月</w:t>
      </w:r>
      <w:r>
        <w:rPr>
          <w:rFonts w:hint="eastAsia" w:ascii="仿宋_GB2312" w:hAnsi="仿宋" w:eastAsia="仿宋_GB2312"/>
          <w:sz w:val="32"/>
          <w:szCs w:val="22"/>
          <w:lang w:val="en-US" w:eastAsia="zh-CN"/>
        </w:rPr>
        <w:t>十三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日</w:t>
      </w:r>
    </w:p>
    <w:p/>
    <w:sectPr>
      <w:headerReference r:id="rId3" w:type="default"/>
      <w:footerReference r:id="rId4" w:type="default"/>
      <w:pgSz w:w="11906" w:h="16838"/>
      <w:pgMar w:top="1814" w:right="1474" w:bottom="1701" w:left="1588" w:header="851" w:footer="992" w:gutter="0"/>
      <w:cols w:space="720" w:num="1"/>
      <w:docGrid w:type="lines" w:linePitch="605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1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7676B"/>
    <w:rsid w:val="0A77336B"/>
    <w:rsid w:val="15F2417B"/>
    <w:rsid w:val="4747676B"/>
    <w:rsid w:val="54B2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2023-11-09T08:55:00Z</dcterms:created>
  <dc:creator>魏江波</dc:creator>
  <cp:lastModifiedBy>魏江波</cp:lastModifiedBy>
  <dcterms:modified xsi:type="dcterms:W3CDTF">2023-11-09T09:35:20Z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