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FF0000"/>
          <w:sz w:val="72"/>
          <w:szCs w:val="72"/>
        </w:rPr>
        <w:t>信息简报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乌恰县人力资源和社会保障局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年2月8日 </w:t>
      </w:r>
    </w:p>
    <w:p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191919"/>
          <w:spacing w:val="0"/>
          <w:sz w:val="44"/>
          <w:szCs w:val="44"/>
          <w:shd w:val="clear" w:fill="FFFFFF"/>
          <w:lang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175895</wp:posOffset>
                </wp:positionV>
                <wp:extent cx="5583555" cy="1270"/>
                <wp:effectExtent l="0" t="19050" r="17145" b="3683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3555" cy="127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flip:y;margin-left:-0.1pt;margin-top:13.85pt;height:0.1pt;width:439.65pt;z-index:251659264;mso-width-relative:page;mso-height-relative:page;" filled="f" stroked="t" coordsize="21600,21600" o:gfxdata="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MgjiPTAAAABwEAAA8AAAAAAAAAAQAgAAAAIgAAAGRycy9kb3ducmV2LnhtbFBLAQIUABQA&#10;AAAIAIdO4kAFfA+z9QEAAOkDAAAOAAAAAAAAAAEAIAAAACIBAABkcnMvZTJvRG9jLnhtbFBLBQYA&#10;AAAABgAGAFkBAACJBQAAAAA=&#10;">
                <v:fill on="f" focussize="0,0"/>
                <v:stroke weight="3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222222"/>
          <w:spacing w:val="8"/>
          <w:sz w:val="36"/>
          <w:szCs w:val="36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222222"/>
          <w:spacing w:val="8"/>
          <w:sz w:val="36"/>
          <w:szCs w:val="36"/>
          <w:shd w:val="clear" w:fill="FFFFFF"/>
          <w:lang w:val="en-US" w:eastAsia="zh-CN"/>
        </w:rPr>
        <w:t>2024年乌恰县“春风行动暨就业援助月”网络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222222"/>
          <w:spacing w:val="8"/>
          <w:sz w:val="36"/>
          <w:szCs w:val="36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222222"/>
          <w:spacing w:val="8"/>
          <w:sz w:val="36"/>
          <w:szCs w:val="36"/>
          <w:shd w:val="clear" w:fill="FFFFFF"/>
          <w:lang w:val="en-US" w:eastAsia="zh-CN"/>
        </w:rPr>
        <w:t>招聘会（第四期）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kern w:val="2"/>
          <w:sz w:val="32"/>
          <w:szCs w:val="32"/>
          <w:shd w:val="clear" w:fill="FFFFFF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kern w:val="2"/>
          <w:sz w:val="30"/>
          <w:szCs w:val="30"/>
          <w:shd w:val="clear" w:fill="FFFFFF"/>
          <w:lang w:val="en-US" w:eastAsia="zh-CN" w:bidi="ar-SA"/>
        </w:rPr>
        <w:t xml:space="preserve">  为全面贯彻落实党的二十大和二十届二中全会精神，坚决落实党中央、国务院关于就业工作决策部署，帮助企业缓解招工稳工难题，促进人力资源供需匹配对接，为广大求职者提供多渠道的就业服务，让更多群众实现高质量就业，乌恰县人社局2024年2月7日开展了2024年乌恰县“春风行动暨就业援助月”网络招聘会。现就有关事项如下: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240" w:lineRule="auto"/>
        <w:ind w:right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3301365"/>
            <wp:effectExtent l="0" t="0" r="10160" b="13335"/>
            <wp:docPr id="5" name="图片 5" descr="a1f5b20bd9365c0307b5e052a4acb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1f5b20bd9365c0307b5e052a4acb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30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right="0" w:firstLine="454" w:firstLineChars="200"/>
        <w:jc w:val="center"/>
        <w:rPr>
          <w:rFonts w:hint="default" w:ascii="仿宋" w:hAnsi="仿宋" w:eastAsia="仿宋" w:cs="仿宋"/>
          <w:b/>
          <w:bCs/>
          <w:i w:val="0"/>
          <w:iCs w:val="0"/>
          <w:caps w:val="0"/>
          <w:color w:val="222222"/>
          <w:spacing w:val="8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8"/>
          <w:sz w:val="21"/>
          <w:szCs w:val="21"/>
          <w:shd w:val="clear" w:fill="FFFFFF"/>
          <w:lang w:val="en-US" w:eastAsia="zh-CN"/>
        </w:rPr>
        <w:t>图为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kern w:val="2"/>
          <w:sz w:val="21"/>
          <w:szCs w:val="21"/>
          <w:shd w:val="clear" w:fill="FFFFFF"/>
          <w:lang w:val="en-US" w:eastAsia="zh-CN" w:bidi="ar-SA"/>
        </w:rPr>
        <w:t>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8"/>
          <w:sz w:val="21"/>
          <w:szCs w:val="21"/>
          <w:shd w:val="clear" w:fill="FFFFFF"/>
          <w:lang w:val="en-US" w:eastAsia="zh-CN"/>
        </w:rPr>
        <w:t>2024年乌恰县“春风行动暨就业援助月”网络招聘会广告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</w:p>
    <w:p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375910" cy="3822700"/>
            <wp:effectExtent l="0" t="0" r="15240" b="6350"/>
            <wp:docPr id="6" name="图片 6" descr="4ae1b773681759eaf58a3c0e077f0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ae1b773681759eaf58a3c0e077f0a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591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center"/>
        <w:rPr>
          <w:rFonts w:hint="default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8"/>
          <w:sz w:val="21"/>
          <w:szCs w:val="21"/>
          <w:shd w:val="clear" w:fill="FFFFFF"/>
          <w:lang w:val="en-US" w:eastAsia="zh-CN"/>
        </w:rPr>
        <w:t>图为：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8"/>
          <w:sz w:val="21"/>
          <w:szCs w:val="21"/>
          <w:shd w:val="clear" w:fill="FFFFFF"/>
          <w:lang w:val="en-US" w:eastAsia="zh-CN"/>
        </w:rPr>
        <w:t>2024年乌恰县“春风行动暨就业援助月”网络招聘会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kern w:val="2"/>
          <w:sz w:val="24"/>
          <w:szCs w:val="24"/>
          <w:shd w:val="clear" w:fill="FFFFFF"/>
          <w:lang w:val="en-US" w:eastAsia="zh-CN" w:bidi="ar-SA"/>
        </w:rPr>
        <w:t>信息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kern w:val="2"/>
          <w:sz w:val="30"/>
          <w:szCs w:val="30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kern w:val="2"/>
          <w:sz w:val="30"/>
          <w:szCs w:val="30"/>
          <w:shd w:val="clear" w:fill="FFFFFF"/>
          <w:lang w:val="en-US" w:eastAsia="zh-CN" w:bidi="ar-SA"/>
        </w:rPr>
        <w:t>2月7日在乌恰县人力资源市场微信公众号（网络平台）上，乌恰县人力资源和社会保障局举办一场2024年乌恰县“春风行动暨就业援助月”网络招聘会，吸引了不少求职者，此次网络招聘，共有中国人寿股份有限公司乌恰县支公司、中国移动通信集团新疆有限公司乌恰县分公司、乌恰县洪七公吃串串、乌恰县清源酒店、乌恰县蜜雪冰城、乌恰县民族特色餐厅、阿图什市惠康门诊部等7家企业参加，招聘岗位11个，招聘岗位需求人数66人，网络招聘求职人数17余人,初步达成意向8人。</w:t>
      </w:r>
    </w:p>
    <w:p>
      <w:pPr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kern w:val="2"/>
          <w:sz w:val="30"/>
          <w:szCs w:val="30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kern w:val="2"/>
          <w:sz w:val="30"/>
          <w:szCs w:val="30"/>
          <w:shd w:val="clear" w:fill="FFFFFF"/>
          <w:lang w:val="en-US" w:eastAsia="zh-CN" w:bidi="ar-SA"/>
        </w:rPr>
        <w:drawing>
          <wp:inline distT="0" distB="0" distL="114300" distR="114300">
            <wp:extent cx="5266690" cy="3932555"/>
            <wp:effectExtent l="0" t="0" r="10160" b="10795"/>
            <wp:docPr id="7" name="图片 7" descr="b7f9f8a3d407e14998a1e67c6619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7f9f8a3d407e14998a1e67c661947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3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kern w:val="2"/>
          <w:sz w:val="30"/>
          <w:szCs w:val="30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8"/>
          <w:sz w:val="21"/>
          <w:szCs w:val="21"/>
          <w:shd w:val="clear" w:fill="FFFFFF"/>
          <w:lang w:val="en-US" w:eastAsia="zh-CN"/>
        </w:rPr>
        <w:t>图为：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8"/>
          <w:sz w:val="21"/>
          <w:szCs w:val="21"/>
          <w:shd w:val="clear" w:fill="FFFFFF"/>
          <w:lang w:val="en-US" w:eastAsia="zh-CN"/>
        </w:rPr>
        <w:t>2024年乌恰县“春风行动暨就业援助月”网络招聘会游览数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kern w:val="2"/>
          <w:sz w:val="30"/>
          <w:szCs w:val="30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kern w:val="2"/>
          <w:sz w:val="30"/>
          <w:szCs w:val="30"/>
          <w:shd w:val="clear" w:fill="FFFFFF"/>
          <w:lang w:val="en-US" w:eastAsia="zh-CN" w:bidi="ar-SA"/>
        </w:rPr>
        <w:t>网络招聘活还专门设立了政策咨询台，为进场人员提供就业创业政策宣传、职业介绍、职业指导等咨询服务，努力提高政策知晓度。据统计，共接受政策咨询17人次宣传各类就业政策17次。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kern w:val="2"/>
          <w:sz w:val="30"/>
          <w:szCs w:val="30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kern w:val="2"/>
          <w:sz w:val="30"/>
          <w:szCs w:val="30"/>
          <w:shd w:val="clear" w:fill="FFFFFF"/>
          <w:lang w:val="en-US" w:eastAsia="zh-CN" w:bidi="ar-SA"/>
        </w:rPr>
        <w:t>下一步、在乌恰县委、县人民政府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kern w:val="2"/>
          <w:sz w:val="30"/>
          <w:szCs w:val="30"/>
          <w:shd w:val="clear" w:fill="FFFFFF"/>
          <w:lang w:val="en-US" w:eastAsia="zh-CN" w:bidi="ar-SA"/>
        </w:rPr>
        <w:t>的指导下，不断强化服务能力，主动担当作为，全面摸清企业用工需求，策划、承接更多招聘专场活动，帮助企业招揽不同层次人才，满足企业多样化用工需求，营造更好的营商、就业环境。</w:t>
      </w:r>
    </w:p>
    <w:p>
      <w:pPr>
        <w:rPr>
          <w:rFonts w:hint="default" w:ascii="仿宋" w:hAnsi="仿宋" w:eastAsia="仿宋" w:cs="仿宋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</w:pPr>
    </w:p>
    <w:p>
      <w:pPr>
        <w:rPr>
          <w:rFonts w:hint="default" w:ascii="仿宋" w:hAnsi="仿宋" w:eastAsia="仿宋" w:cs="仿宋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</w:pPr>
    </w:p>
    <w:p>
      <w:pPr>
        <w:rPr>
          <w:rFonts w:hint="default" w:ascii="仿宋" w:hAnsi="仿宋" w:eastAsia="仿宋" w:cs="仿宋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</w:pPr>
    </w:p>
    <w:p>
      <w:pPr>
        <w:rPr>
          <w:rFonts w:hint="default" w:ascii="仿宋" w:hAnsi="仿宋" w:eastAsia="仿宋" w:cs="仿宋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</w:pPr>
    </w:p>
    <w:p>
      <w:pPr>
        <w:rPr>
          <w:rFonts w:hint="default" w:ascii="仿宋" w:hAnsi="仿宋" w:eastAsia="仿宋" w:cs="仿宋"/>
          <w:i w:val="0"/>
          <w:iCs w:val="0"/>
          <w:caps w:val="0"/>
          <w:color w:val="222222"/>
          <w:spacing w:val="8"/>
          <w:sz w:val="30"/>
          <w:szCs w:val="30"/>
          <w:u w:val="single"/>
          <w:shd w:val="clear" w:fill="FFFFFF"/>
          <w:lang w:val="en-US" w:eastAsia="zh-CN"/>
        </w:rPr>
      </w:pPr>
      <w:r>
        <w:rPr>
          <w:rFonts w:hint="eastAsia"/>
          <w:sz w:val="32"/>
          <w:szCs w:val="40"/>
          <w:u w:val="single"/>
          <w:lang w:val="en-US" w:eastAsia="zh-CN"/>
        </w:rPr>
        <w:t>审核人：彭忠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0"/>
          <w:szCs w:val="30"/>
          <w:u w:val="single"/>
          <w:shd w:val="clear" w:fill="FFFFFF"/>
          <w:lang w:val="en-US" w:eastAsia="zh-CN"/>
        </w:rPr>
        <w:t xml:space="preserve">                   </w:t>
      </w:r>
      <w:r>
        <w:rPr>
          <w:rFonts w:hint="eastAsia"/>
          <w:sz w:val="32"/>
          <w:szCs w:val="40"/>
          <w:u w:val="single"/>
          <w:lang w:val="en-US" w:eastAsia="zh-CN"/>
        </w:rPr>
        <w:t>撰稿人：吾如孜麦麦提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47EB6"/>
    <w:rsid w:val="045C1F36"/>
    <w:rsid w:val="057E3312"/>
    <w:rsid w:val="0871659C"/>
    <w:rsid w:val="0AD42E5B"/>
    <w:rsid w:val="0B9765AE"/>
    <w:rsid w:val="0C327A34"/>
    <w:rsid w:val="113D3E95"/>
    <w:rsid w:val="165F6ECF"/>
    <w:rsid w:val="1860228C"/>
    <w:rsid w:val="192C0B1F"/>
    <w:rsid w:val="201358B1"/>
    <w:rsid w:val="215C7DBA"/>
    <w:rsid w:val="23DB2F62"/>
    <w:rsid w:val="25B13159"/>
    <w:rsid w:val="26065820"/>
    <w:rsid w:val="26D67448"/>
    <w:rsid w:val="27F7751F"/>
    <w:rsid w:val="283464B0"/>
    <w:rsid w:val="2B040908"/>
    <w:rsid w:val="2CC66E03"/>
    <w:rsid w:val="2E50498B"/>
    <w:rsid w:val="2F070637"/>
    <w:rsid w:val="303D7E0B"/>
    <w:rsid w:val="33540C46"/>
    <w:rsid w:val="3731487D"/>
    <w:rsid w:val="37902B37"/>
    <w:rsid w:val="37B52474"/>
    <w:rsid w:val="37D92B9E"/>
    <w:rsid w:val="37E86146"/>
    <w:rsid w:val="387C3370"/>
    <w:rsid w:val="39D3116A"/>
    <w:rsid w:val="3AAD2FA8"/>
    <w:rsid w:val="3D284A64"/>
    <w:rsid w:val="3D3D5EB9"/>
    <w:rsid w:val="3DB43D1C"/>
    <w:rsid w:val="41F027BE"/>
    <w:rsid w:val="452D2E86"/>
    <w:rsid w:val="470A1155"/>
    <w:rsid w:val="4C184B44"/>
    <w:rsid w:val="4CBD29F2"/>
    <w:rsid w:val="52612463"/>
    <w:rsid w:val="5277612C"/>
    <w:rsid w:val="54EB4860"/>
    <w:rsid w:val="55C51FC5"/>
    <w:rsid w:val="57B85C78"/>
    <w:rsid w:val="585F770B"/>
    <w:rsid w:val="5A176A5C"/>
    <w:rsid w:val="5B3A4469"/>
    <w:rsid w:val="5C8332D2"/>
    <w:rsid w:val="5D134A7E"/>
    <w:rsid w:val="5FD45FC8"/>
    <w:rsid w:val="60427DF3"/>
    <w:rsid w:val="61337817"/>
    <w:rsid w:val="62B849E3"/>
    <w:rsid w:val="66E20F07"/>
    <w:rsid w:val="67AC7A22"/>
    <w:rsid w:val="6AC562E9"/>
    <w:rsid w:val="6AF51A88"/>
    <w:rsid w:val="6FC700F2"/>
    <w:rsid w:val="70F467C6"/>
    <w:rsid w:val="71A053FA"/>
    <w:rsid w:val="71F44E84"/>
    <w:rsid w:val="74794AB2"/>
    <w:rsid w:val="759A6BFB"/>
    <w:rsid w:val="77517DE4"/>
    <w:rsid w:val="77D523BE"/>
    <w:rsid w:val="78322549"/>
    <w:rsid w:val="7939696E"/>
    <w:rsid w:val="7A456ACE"/>
    <w:rsid w:val="7AAD2AD4"/>
    <w:rsid w:val="7F12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ind w:firstLine="250" w:firstLineChars="250"/>
      <w:outlineLvl w:val="3"/>
    </w:pPr>
    <w:rPr>
      <w:rFonts w:ascii="Cambria" w:hAnsi="Cambria" w:eastAsia="宋体" w:cs="Cambria"/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BodyText1I"/>
    <w:basedOn w:val="9"/>
    <w:qFormat/>
    <w:uiPriority w:val="0"/>
    <w:pPr>
      <w:spacing w:after="0"/>
      <w:ind w:firstLine="200" w:firstLineChars="200"/>
    </w:pPr>
  </w:style>
  <w:style w:type="paragraph" w:customStyle="1" w:styleId="9">
    <w:name w:val="Body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109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2023-03-10T10:26:00Z</dcterms:created>
  <dc:creator>Administrator</dc:creator>
  <cp:lastModifiedBy>admin</cp:lastModifiedBy>
  <cp:lastPrinted>2023-08-08T10:38:00Z</cp:lastPrinted>
  <dcterms:modified xsi:type="dcterms:W3CDTF">2024-06-13T09:44:05Z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E0AB306F47E2446BB79CEDBB6D735CB4</vt:lpwstr>
  </property>
</Properties>
</file>