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spacing w:line="520" w:lineRule="exact"/>
        <w:ind w:left="0" w:leftChars="0"/>
        <w:jc w:val="both"/>
        <w:textAlignment w:val="auto"/>
        <w:rPr>
          <w:rFonts w:hint="eastAsia" w:ascii="方正黑体_GBK" w:hAnsi="方正黑体_GBK" w:eastAsia="方正黑体_GBK" w:cs="方正黑体_GBK"/>
          <w:b w:val="0"/>
          <w:bCs/>
          <w:sz w:val="44"/>
          <w:szCs w:val="44"/>
          <w:lang w:val="en" w:eastAsia="zh-CN"/>
        </w:rPr>
      </w:pPr>
      <w:r>
        <w:rPr>
          <w:rFonts w:hint="eastAsia" w:ascii="方正黑体_GBK" w:hAnsi="方正黑体_GBK" w:eastAsia="方正黑体_GBK" w:cs="方正黑体_GBK"/>
          <w:b w:val="0"/>
          <w:color w:val="333333"/>
          <w:sz w:val="32"/>
          <w:szCs w:val="32"/>
          <w:lang w:eastAsia="zh-CN"/>
        </w:rPr>
        <w:t>附件：</w:t>
      </w:r>
    </w:p>
    <w:p>
      <w:pPr>
        <w:keepNext w:val="0"/>
        <w:keepLines w:val="0"/>
        <w:pageBreakBefore w:val="0"/>
        <w:kinsoku/>
        <w:overflowPunct/>
        <w:topLinePunct w:val="0"/>
        <w:autoSpaceDE/>
        <w:autoSpaceDN/>
        <w:bidi w:val="0"/>
        <w:spacing w:line="520" w:lineRule="exact"/>
        <w:ind w:left="0" w:leftChars="0"/>
        <w:jc w:val="center"/>
        <w:textAlignment w:val="auto"/>
        <w:rPr>
          <w:rFonts w:hint="default" w:ascii="方正小标宋简体" w:hAnsi="方正小标宋简体" w:eastAsia="方正小标宋简体" w:cs="方正小标宋简体"/>
          <w:b w:val="0"/>
          <w:bCs/>
          <w:sz w:val="44"/>
          <w:szCs w:val="44"/>
          <w:lang w:val="en" w:eastAsia="zh-CN"/>
        </w:rPr>
      </w:pP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方正小标宋简体" w:hAnsi="方正小标宋简体" w:eastAsia="方正小标宋简体" w:cs="方正小标宋简体"/>
          <w:b w:val="0"/>
          <w:bCs/>
          <w:sz w:val="44"/>
          <w:szCs w:val="44"/>
        </w:rPr>
      </w:pPr>
      <w:bookmarkStart w:id="0" w:name="_GoBack"/>
      <w:r>
        <w:rPr>
          <w:rFonts w:hint="eastAsia" w:ascii="方正小标宋简体" w:hAnsi="方正小标宋简体" w:eastAsia="方正小标宋简体" w:cs="方正小标宋简体"/>
          <w:b w:val="0"/>
          <w:bCs/>
          <w:sz w:val="44"/>
          <w:szCs w:val="44"/>
          <w:lang w:val="en" w:eastAsia="zh-CN"/>
        </w:rPr>
        <w:t>乌恰县应急管理局</w:t>
      </w:r>
      <w:r>
        <w:rPr>
          <w:rFonts w:hint="eastAsia" w:ascii="方正小标宋简体" w:hAnsi="方正小标宋简体" w:eastAsia="方正小标宋简体" w:cs="方正小标宋简体"/>
          <w:b w:val="0"/>
          <w:bCs/>
          <w:sz w:val="44"/>
          <w:szCs w:val="44"/>
          <w:lang w:val="en-US" w:eastAsia="zh-CN"/>
        </w:rPr>
        <w:t>政府</w:t>
      </w:r>
      <w:r>
        <w:rPr>
          <w:rFonts w:hint="eastAsia" w:ascii="方正小标宋简体" w:hAnsi="方正小标宋简体" w:eastAsia="方正小标宋简体" w:cs="方正小标宋简体"/>
          <w:b w:val="0"/>
          <w:bCs/>
          <w:sz w:val="44"/>
          <w:szCs w:val="44"/>
        </w:rPr>
        <w:t>信息公开申请表</w:t>
      </w:r>
    </w:p>
    <w:bookmarkEnd w:id="0"/>
    <w:tbl>
      <w:tblPr>
        <w:tblStyle w:val="2"/>
        <w:tblpPr w:leftFromText="180" w:rightFromText="180" w:vertAnchor="text" w:horzAnchor="page" w:tblpXSpec="center" w:tblpY="222"/>
        <w:tblOverlap w:val="never"/>
        <w:tblW w:w="88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
        <w:gridCol w:w="697"/>
        <w:gridCol w:w="1962"/>
        <w:gridCol w:w="1185"/>
        <w:gridCol w:w="1307"/>
        <w:gridCol w:w="174"/>
        <w:gridCol w:w="1040"/>
        <w:gridCol w:w="1304"/>
        <w:gridCol w:w="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restart"/>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申</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请</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人</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信</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息</w:t>
            </w:r>
          </w:p>
        </w:tc>
        <w:tc>
          <w:tcPr>
            <w:tcW w:w="697" w:type="dxa"/>
            <w:vMerge w:val="restart"/>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公民</w:t>
            </w: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申请人姓名</w:t>
            </w:r>
          </w:p>
        </w:tc>
        <w:tc>
          <w:tcPr>
            <w:tcW w:w="5756" w:type="dxa"/>
            <w:gridSpan w:val="6"/>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_GB2312" w:hAnsi="仿宋_GB2312" w:eastAsia="仿宋_GB2312" w:cs="仿宋_GB2312"/>
                <w:sz w:val="24"/>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_GB2312" w:hAnsi="仿宋_GB2312" w:eastAsia="仿宋_GB2312" w:cs="仿宋_GB2312"/>
                <w:sz w:val="24"/>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联系电话</w:t>
            </w:r>
          </w:p>
        </w:tc>
        <w:tc>
          <w:tcPr>
            <w:tcW w:w="2492"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_GB2312" w:hAnsi="仿宋_GB2312" w:eastAsia="仿宋_GB2312" w:cs="仿宋_GB2312"/>
                <w:sz w:val="24"/>
              </w:rPr>
            </w:pPr>
          </w:p>
        </w:tc>
        <w:tc>
          <w:tcPr>
            <w:tcW w:w="1214"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电子邮箱</w:t>
            </w:r>
          </w:p>
        </w:tc>
        <w:tc>
          <w:tcPr>
            <w:tcW w:w="2050"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_GB2312" w:hAnsi="仿宋_GB2312" w:eastAsia="仿宋_GB2312" w:cs="仿宋_GB2312"/>
                <w:sz w:val="24"/>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_GB2312" w:hAnsi="仿宋_GB2312" w:eastAsia="仿宋_GB2312" w:cs="仿宋_GB2312"/>
                <w:sz w:val="24"/>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通信地址及邮编</w:t>
            </w:r>
          </w:p>
        </w:tc>
        <w:tc>
          <w:tcPr>
            <w:tcW w:w="5756" w:type="dxa"/>
            <w:gridSpan w:val="6"/>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_GB2312" w:hAnsi="仿宋_GB2312" w:eastAsia="仿宋_GB2312" w:cs="仿宋_GB2312"/>
                <w:sz w:val="24"/>
              </w:rPr>
            </w:pPr>
          </w:p>
        </w:tc>
        <w:tc>
          <w:tcPr>
            <w:tcW w:w="697" w:type="dxa"/>
            <w:vMerge w:val="restart"/>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法人</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或</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其他组织</w:t>
            </w: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申请单位名称</w:t>
            </w:r>
          </w:p>
        </w:tc>
        <w:tc>
          <w:tcPr>
            <w:tcW w:w="2492"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_GB2312" w:hAnsi="仿宋_GB2312" w:eastAsia="仿宋_GB2312" w:cs="仿宋_GB2312"/>
                <w:sz w:val="24"/>
              </w:rPr>
            </w:pPr>
          </w:p>
        </w:tc>
        <w:tc>
          <w:tcPr>
            <w:tcW w:w="1214"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联系人</w:t>
            </w:r>
          </w:p>
        </w:tc>
        <w:tc>
          <w:tcPr>
            <w:tcW w:w="2050"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_GB2312" w:hAnsi="仿宋_GB2312" w:eastAsia="仿宋_GB2312" w:cs="仿宋_GB2312"/>
                <w:bCs/>
                <w:sz w:val="24"/>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_GB2312" w:hAnsi="仿宋_GB2312" w:eastAsia="仿宋_GB2312" w:cs="仿宋_GB2312"/>
                <w:sz w:val="24"/>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联系电话</w:t>
            </w:r>
          </w:p>
        </w:tc>
        <w:tc>
          <w:tcPr>
            <w:tcW w:w="2492"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_GB2312" w:hAnsi="仿宋_GB2312" w:eastAsia="仿宋_GB2312" w:cs="仿宋_GB2312"/>
                <w:sz w:val="24"/>
              </w:rPr>
            </w:pPr>
          </w:p>
        </w:tc>
        <w:tc>
          <w:tcPr>
            <w:tcW w:w="1214"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电子邮箱</w:t>
            </w:r>
          </w:p>
        </w:tc>
        <w:tc>
          <w:tcPr>
            <w:tcW w:w="2050"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_GB2312" w:hAnsi="仿宋_GB2312" w:eastAsia="仿宋_GB2312" w:cs="仿宋_GB2312"/>
                <w:bCs/>
                <w:sz w:val="24"/>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_GB2312" w:hAnsi="仿宋_GB2312" w:eastAsia="仿宋_GB2312" w:cs="仿宋_GB2312"/>
                <w:sz w:val="24"/>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通信地址及邮编</w:t>
            </w:r>
          </w:p>
        </w:tc>
        <w:tc>
          <w:tcPr>
            <w:tcW w:w="5756" w:type="dxa"/>
            <w:gridSpan w:val="6"/>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textAlignment w:val="auto"/>
              <w:rPr>
                <w:rFonts w:hint="eastAsia" w:ascii="仿宋_GB2312" w:hAnsi="仿宋_GB2312" w:eastAsia="仿宋_GB2312" w:cs="仿宋_GB2312"/>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textAlignment w:val="auto"/>
              <w:rPr>
                <w:rFonts w:hint="eastAsia" w:ascii="仿宋_GB2312" w:hAnsi="仿宋_GB2312" w:eastAsia="仿宋_GB2312" w:cs="仿宋_GB2312"/>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类    型</w:t>
            </w:r>
          </w:p>
        </w:tc>
        <w:tc>
          <w:tcPr>
            <w:tcW w:w="1185"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商业企业</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sym w:font="Wingdings" w:char="00A8"/>
            </w:r>
          </w:p>
        </w:tc>
        <w:tc>
          <w:tcPr>
            <w:tcW w:w="1307"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科研机构</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sym w:font="Wingdings" w:char="00A8"/>
            </w:r>
          </w:p>
        </w:tc>
        <w:tc>
          <w:tcPr>
            <w:tcW w:w="1214"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社会公益组织</w:t>
            </w:r>
            <w:r>
              <w:rPr>
                <w:rFonts w:hint="eastAsia" w:ascii="仿宋_GB2312" w:hAnsi="仿宋_GB2312" w:eastAsia="仿宋_GB2312" w:cs="仿宋_GB2312"/>
                <w:sz w:val="24"/>
                <w:lang w:val="en-US" w:eastAsia="zh-CN"/>
              </w:rPr>
              <w:sym w:font="Wingdings" w:char="00A8"/>
            </w:r>
          </w:p>
        </w:tc>
        <w:tc>
          <w:tcPr>
            <w:tcW w:w="1304"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法律服务机构</w:t>
            </w:r>
            <w:r>
              <w:rPr>
                <w:rFonts w:hint="eastAsia" w:ascii="仿宋_GB2312" w:hAnsi="仿宋_GB2312" w:eastAsia="仿宋_GB2312" w:cs="仿宋_GB2312"/>
                <w:sz w:val="24"/>
                <w:lang w:val="en-US" w:eastAsia="zh-CN"/>
              </w:rPr>
              <w:sym w:font="Wingdings" w:char="00A8"/>
            </w:r>
          </w:p>
        </w:tc>
        <w:tc>
          <w:tcPr>
            <w:tcW w:w="746" w:type="dxa"/>
            <w:noWrap w:val="0"/>
            <w:vAlign w:val="center"/>
          </w:tcPr>
          <w:p>
            <w:pPr>
              <w:keepNext w:val="0"/>
              <w:keepLines w:val="0"/>
              <w:pageBreakBefore w:val="0"/>
              <w:kinsoku/>
              <w:overflowPunct/>
              <w:topLinePunct w:val="0"/>
              <w:autoSpaceDE/>
              <w:autoSpaceDN/>
              <w:bidi w:val="0"/>
              <w:spacing w:line="520" w:lineRule="exact"/>
              <w:ind w:left="0" w:leftChars="0"/>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其他</w:t>
            </w:r>
          </w:p>
          <w:p>
            <w:pPr>
              <w:keepNext w:val="0"/>
              <w:keepLines w:val="0"/>
              <w:pageBreakBefore w:val="0"/>
              <w:kinsoku/>
              <w:overflowPunct/>
              <w:topLinePunct w:val="0"/>
              <w:autoSpaceDE/>
              <w:autoSpaceDN/>
              <w:bidi w:val="0"/>
              <w:spacing w:line="520" w:lineRule="exact"/>
              <w:ind w:left="0" w:leftChars="0" w:firstLine="240" w:firstLineChars="100"/>
              <w:jc w:val="left"/>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2" w:hRule="atLeast"/>
          <w:jc w:val="center"/>
        </w:trPr>
        <w:tc>
          <w:tcPr>
            <w:tcW w:w="3132" w:type="dxa"/>
            <w:gridSpan w:val="3"/>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_GB2312" w:hAnsi="仿宋_GB2312" w:eastAsia="仿宋_GB2312" w:cs="仿宋_GB2312"/>
                <w:sz w:val="24"/>
              </w:rPr>
            </w:pP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所需信息内容描述</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（名称、文号或便于行政机关查询的其他特征性描述；仅限填写一项具体政府信息）</w:t>
            </w:r>
          </w:p>
        </w:tc>
        <w:tc>
          <w:tcPr>
            <w:tcW w:w="5756" w:type="dxa"/>
            <w:gridSpan w:val="6"/>
            <w:noWrap w:val="0"/>
            <w:vAlign w:val="center"/>
          </w:tcPr>
          <w:p>
            <w:pPr>
              <w:keepNext w:val="0"/>
              <w:keepLines w:val="0"/>
              <w:pageBreakBefore w:val="0"/>
              <w:kinsoku/>
              <w:overflowPunct/>
              <w:topLinePunct w:val="0"/>
              <w:autoSpaceDE/>
              <w:autoSpaceDN/>
              <w:bidi w:val="0"/>
              <w:spacing w:line="520" w:lineRule="exact"/>
              <w:ind w:left="0" w:leftChars="0"/>
              <w:textAlignment w:val="auto"/>
              <w:rPr>
                <w:rFonts w:hint="eastAsia" w:ascii="仿宋_GB2312" w:hAnsi="仿宋_GB2312" w:eastAsia="仿宋_GB2312" w:cs="仿宋_GB2312"/>
                <w:sz w:val="24"/>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_GB2312" w:hAnsi="仿宋_GB2312" w:eastAsia="仿宋_GB2312" w:cs="仿宋_GB2312"/>
                <w:sz w:val="24"/>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_GB2312" w:hAnsi="仿宋_GB2312" w:eastAsia="仿宋_GB2312" w:cs="仿宋_GB2312"/>
                <w:sz w:val="24"/>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_GB2312" w:hAnsi="仿宋_GB2312" w:eastAsia="仿宋_GB2312" w:cs="仿宋_GB2312"/>
                <w:sz w:val="24"/>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_GB2312" w:hAnsi="仿宋_GB2312" w:eastAsia="仿宋_GB2312" w:cs="仿宋_GB2312"/>
                <w:sz w:val="24"/>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_GB2312" w:hAnsi="仿宋_GB2312" w:eastAsia="仿宋_GB2312" w:cs="仿宋_GB2312"/>
                <w:sz w:val="24"/>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5" w:hRule="atLeast"/>
          <w:jc w:val="center"/>
        </w:trPr>
        <w:tc>
          <w:tcPr>
            <w:tcW w:w="3132" w:type="dxa"/>
            <w:gridSpan w:val="3"/>
            <w:noWrap w:val="0"/>
            <w:vAlign w:val="top"/>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_GB2312" w:hAnsi="仿宋_GB2312" w:eastAsia="仿宋_GB2312" w:cs="仿宋_GB2312"/>
                <w:sz w:val="24"/>
              </w:rPr>
            </w:pP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申请人签名或盖章</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_GB2312" w:hAnsi="仿宋_GB2312" w:eastAsia="仿宋_GB2312" w:cs="仿宋_GB2312"/>
                <w:sz w:val="24"/>
              </w:rPr>
            </w:pPr>
          </w:p>
        </w:tc>
        <w:tc>
          <w:tcPr>
            <w:tcW w:w="2666" w:type="dxa"/>
            <w:gridSpan w:val="3"/>
            <w:noWrap w:val="0"/>
            <w:vAlign w:val="center"/>
          </w:tcPr>
          <w:p>
            <w:pPr>
              <w:keepNext w:val="0"/>
              <w:keepLines w:val="0"/>
              <w:pageBreakBefore w:val="0"/>
              <w:kinsoku/>
              <w:overflowPunct/>
              <w:topLinePunct w:val="0"/>
              <w:autoSpaceDE/>
              <w:autoSpaceDN/>
              <w:bidi w:val="0"/>
              <w:spacing w:line="520" w:lineRule="exact"/>
              <w:ind w:left="0" w:leftChars="0"/>
              <w:textAlignment w:val="auto"/>
              <w:rPr>
                <w:rFonts w:hint="eastAsia" w:ascii="仿宋_GB2312" w:hAnsi="仿宋_GB2312" w:eastAsia="仿宋_GB2312" w:cs="仿宋_GB2312"/>
                <w:sz w:val="24"/>
              </w:rPr>
            </w:pPr>
          </w:p>
        </w:tc>
        <w:tc>
          <w:tcPr>
            <w:tcW w:w="3090" w:type="dxa"/>
            <w:gridSpan w:val="3"/>
            <w:noWrap w:val="0"/>
            <w:vAlign w:val="center"/>
          </w:tcPr>
          <w:p>
            <w:pPr>
              <w:keepNext w:val="0"/>
              <w:keepLines w:val="0"/>
              <w:pageBreakBefore w:val="0"/>
              <w:kinsoku/>
              <w:overflowPunct/>
              <w:topLinePunct w:val="0"/>
              <w:autoSpaceDE/>
              <w:autoSpaceDN/>
              <w:bidi w:val="0"/>
              <w:spacing w:line="520" w:lineRule="exact"/>
              <w:ind w:left="0" w:leftChars="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填表时间：    年  月  日</w:t>
            </w:r>
          </w:p>
        </w:tc>
      </w:tr>
    </w:tbl>
    <w:p>
      <w:pPr>
        <w:keepNext w:val="0"/>
        <w:keepLines w:val="0"/>
        <w:pageBreakBefore w:val="0"/>
        <w:widowControl w:val="0"/>
        <w:kinsoku/>
        <w:wordWrap/>
        <w:overflowPunct/>
        <w:topLinePunct w:val="0"/>
        <w:autoSpaceDE/>
        <w:autoSpaceDN/>
        <w:bidi w:val="0"/>
        <w:adjustRightInd/>
        <w:snapToGrid/>
        <w:spacing w:line="520" w:lineRule="exact"/>
        <w:ind w:left="0" w:leftChars="0"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填表注意事项（为避免申请无效，敬请认真阅读）：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lang w:eastAsia="zh-CN"/>
        </w:rPr>
        <w:t>（</w:t>
      </w:r>
      <w:r>
        <w:rPr>
          <w:rFonts w:hint="eastAsia" w:ascii="仿宋_GB2312" w:hAnsi="仿宋_GB2312" w:eastAsia="仿宋_GB2312" w:cs="仿宋_GB2312"/>
          <w:bCs/>
          <w:sz w:val="24"/>
          <w:szCs w:val="24"/>
          <w:lang w:val="en-US" w:eastAsia="zh-CN"/>
        </w:rPr>
        <w:t>1</w:t>
      </w:r>
      <w:r>
        <w:rPr>
          <w:rFonts w:hint="eastAsia" w:ascii="仿宋_GB2312" w:hAnsi="仿宋_GB2312" w:eastAsia="仿宋_GB2312" w:cs="仿宋_GB2312"/>
          <w:bCs/>
          <w:sz w:val="24"/>
          <w:szCs w:val="24"/>
          <w:lang w:eastAsia="zh-CN"/>
        </w:rPr>
        <w:t>）</w:t>
      </w:r>
      <w:r>
        <w:rPr>
          <w:rFonts w:hint="eastAsia" w:ascii="仿宋_GB2312" w:hAnsi="仿宋_GB2312" w:eastAsia="仿宋_GB2312" w:cs="仿宋_GB2312"/>
          <w:bCs/>
          <w:sz w:val="24"/>
          <w:szCs w:val="24"/>
        </w:rPr>
        <w:t>申请人需提供身份证明材料，委托代理人需同时提供申请人和代理人身份证明材料及授权委托材料。</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sz w:val="24"/>
          <w:szCs w:val="24"/>
          <w:lang w:eastAsia="zh-CN"/>
        </w:rPr>
        <w:t>（</w:t>
      </w:r>
      <w:r>
        <w:rPr>
          <w:rFonts w:hint="eastAsia" w:ascii="仿宋_GB2312" w:hAnsi="仿宋_GB2312" w:eastAsia="仿宋_GB2312" w:cs="仿宋_GB2312"/>
          <w:bCs/>
          <w:sz w:val="24"/>
          <w:szCs w:val="24"/>
          <w:lang w:val="en-US" w:eastAsia="zh-CN"/>
        </w:rPr>
        <w:t>2</w:t>
      </w:r>
      <w:r>
        <w:rPr>
          <w:rFonts w:hint="eastAsia" w:ascii="仿宋_GB2312" w:hAnsi="仿宋_GB2312" w:eastAsia="仿宋_GB2312" w:cs="仿宋_GB2312"/>
          <w:bCs/>
          <w:sz w:val="24"/>
          <w:szCs w:val="24"/>
          <w:lang w:eastAsia="zh-CN"/>
        </w:rPr>
        <w:t>）</w:t>
      </w:r>
      <w:r>
        <w:rPr>
          <w:rFonts w:hint="eastAsia" w:ascii="仿宋_GB2312" w:hAnsi="仿宋_GB2312" w:eastAsia="仿宋_GB2312" w:cs="仿宋_GB2312"/>
          <w:bCs/>
          <w:sz w:val="24"/>
          <w:szCs w:val="24"/>
        </w:rPr>
        <w:t>信函申请，请邮寄至</w:t>
      </w:r>
      <w:r>
        <w:rPr>
          <w:rFonts w:hint="eastAsia" w:ascii="仿宋_GB2312" w:hAnsi="仿宋_GB2312" w:eastAsia="仿宋_GB2312" w:cs="仿宋_GB2312"/>
          <w:bCs/>
          <w:sz w:val="24"/>
          <w:szCs w:val="24"/>
          <w:lang w:eastAsia="zh-CN"/>
        </w:rPr>
        <w:t>新疆维吾尔自治区克孜勒苏柯尔克孜自治州乌恰县天合路</w:t>
      </w:r>
      <w:r>
        <w:rPr>
          <w:rFonts w:hint="eastAsia" w:ascii="仿宋_GB2312" w:hAnsi="仿宋_GB2312" w:eastAsia="仿宋_GB2312" w:cs="仿宋_GB2312"/>
          <w:bCs/>
          <w:sz w:val="24"/>
          <w:szCs w:val="24"/>
          <w:lang w:val="en-US" w:eastAsia="zh-CN"/>
        </w:rPr>
        <w:t>6号应急管理局</w:t>
      </w:r>
      <w:r>
        <w:rPr>
          <w:rFonts w:hint="eastAsia" w:ascii="仿宋_GB2312" w:hAnsi="仿宋_GB2312" w:eastAsia="仿宋_GB2312" w:cs="仿宋_GB2312"/>
          <w:bCs/>
          <w:sz w:val="24"/>
          <w:szCs w:val="24"/>
        </w:rPr>
        <w:t>，并在信封上注明“</w:t>
      </w:r>
      <w:r>
        <w:rPr>
          <w:rFonts w:hint="eastAsia" w:ascii="仿宋_GB2312" w:hAnsi="仿宋_GB2312" w:eastAsia="仿宋_GB2312" w:cs="仿宋_GB2312"/>
          <w:b/>
          <w:bCs w:val="0"/>
          <w:sz w:val="24"/>
          <w:szCs w:val="24"/>
        </w:rPr>
        <w:t>政府信息公开</w:t>
      </w:r>
      <w:r>
        <w:rPr>
          <w:rFonts w:hint="eastAsia" w:ascii="仿宋_GB2312" w:hAnsi="仿宋_GB2312" w:eastAsia="仿宋_GB2312" w:cs="仿宋_GB2312"/>
          <w:bCs/>
          <w:sz w:val="24"/>
          <w:szCs w:val="24"/>
        </w:rPr>
        <w:t>”。邮寄后请致电</w:t>
      </w:r>
      <w:r>
        <w:rPr>
          <w:rFonts w:hint="eastAsia" w:ascii="仿宋_GB2312" w:hAnsi="仿宋_GB2312" w:eastAsia="仿宋_GB2312" w:cs="仿宋_GB2312"/>
          <w:bCs/>
          <w:color w:val="auto"/>
          <w:sz w:val="24"/>
          <w:szCs w:val="24"/>
        </w:rPr>
        <w:t>09</w:t>
      </w:r>
      <w:r>
        <w:rPr>
          <w:rFonts w:hint="eastAsia" w:ascii="仿宋_GB2312" w:hAnsi="仿宋_GB2312" w:eastAsia="仿宋_GB2312" w:cs="仿宋_GB2312"/>
          <w:bCs/>
          <w:color w:val="auto"/>
          <w:sz w:val="24"/>
          <w:szCs w:val="24"/>
          <w:lang w:val="en-US" w:eastAsia="zh-CN"/>
        </w:rPr>
        <w:t>08</w:t>
      </w:r>
      <w:r>
        <w:rPr>
          <w:rFonts w:hint="eastAsia" w:ascii="仿宋_GB2312" w:hAnsi="仿宋_GB2312" w:eastAsia="仿宋_GB2312" w:cs="仿宋_GB2312"/>
          <w:bCs/>
          <w:color w:val="auto"/>
          <w:sz w:val="24"/>
          <w:szCs w:val="24"/>
        </w:rPr>
        <w:t>-</w:t>
      </w:r>
      <w:r>
        <w:rPr>
          <w:rFonts w:hint="eastAsia" w:ascii="仿宋_GB2312" w:hAnsi="仿宋_GB2312" w:eastAsia="仿宋_GB2312" w:cs="仿宋_GB2312"/>
          <w:bCs/>
          <w:color w:val="auto"/>
          <w:sz w:val="24"/>
          <w:szCs w:val="24"/>
          <w:lang w:val="en-US" w:eastAsia="zh-CN"/>
        </w:rPr>
        <w:t>4622590</w:t>
      </w:r>
      <w:r>
        <w:rPr>
          <w:rFonts w:hint="eastAsia" w:ascii="仿宋_GB2312" w:hAnsi="仿宋_GB2312" w:eastAsia="仿宋_GB2312" w:cs="仿宋_GB2312"/>
          <w:bCs/>
          <w:color w:val="auto"/>
          <w:sz w:val="24"/>
          <w:szCs w:val="24"/>
        </w:rPr>
        <w:t>进行确认</w:t>
      </w:r>
      <w:r>
        <w:rPr>
          <w:rFonts w:hint="eastAsia" w:ascii="仿宋_GB2312" w:hAnsi="仿宋_GB2312" w:eastAsia="仿宋_GB2312" w:cs="仿宋_GB2312"/>
          <w:bCs/>
          <w:color w:val="auto"/>
          <w:sz w:val="24"/>
          <w:szCs w:val="24"/>
          <w:lang w:eastAsia="zh-CN"/>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微软雅黑"/>
    <w:panose1 w:val="02000000000000000000"/>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44198F"/>
    <w:rsid w:val="794419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2023-11-03T05:36:00Z</dcterms:created>
  <dc:creator>Administrator</dc:creator>
  <cp:lastModifiedBy>Administrator</cp:lastModifiedBy>
  <dcterms:modified xsi:type="dcterms:W3CDTF">2023-11-03T05:36:46Z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3CADEB748FF0494FB638F6AD0024F062</vt:lpwstr>
  </property>
</Properties>
</file>